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D681" w14:textId="026074EA" w:rsidR="0047046E" w:rsidRPr="0047046E" w:rsidRDefault="0047046E" w:rsidP="0047046E">
      <w:pPr>
        <w:spacing w:after="240" w:line="276" w:lineRule="auto"/>
        <w:jc w:val="center"/>
        <w:rPr>
          <w:rFonts w:cstheme="minorHAnsi"/>
          <w:b/>
          <w:color w:val="000000" w:themeColor="text1"/>
          <w:sz w:val="20"/>
          <w:szCs w:val="20"/>
        </w:rPr>
      </w:pPr>
      <w:r w:rsidRPr="0047046E">
        <w:rPr>
          <w:rFonts w:cstheme="minorHAnsi"/>
          <w:b/>
          <w:color w:val="000000" w:themeColor="text1"/>
          <w:sz w:val="20"/>
          <w:szCs w:val="20"/>
        </w:rPr>
        <w:t>Klauzula informacyjna</w:t>
      </w:r>
    </w:p>
    <w:p w14:paraId="35DEE85B" w14:textId="77777777" w:rsidR="0047046E" w:rsidRPr="0047046E" w:rsidRDefault="0047046E" w:rsidP="00566E66">
      <w:pPr>
        <w:spacing w:after="240" w:line="276" w:lineRule="auto"/>
        <w:jc w:val="center"/>
        <w:rPr>
          <w:rFonts w:cstheme="minorHAnsi"/>
          <w:b/>
          <w:color w:val="000000" w:themeColor="text1"/>
          <w:sz w:val="20"/>
          <w:szCs w:val="20"/>
        </w:rPr>
      </w:pPr>
      <w:r w:rsidRPr="0047046E">
        <w:rPr>
          <w:rFonts w:cstheme="minorHAnsi"/>
          <w:b/>
          <w:color w:val="000000" w:themeColor="text1"/>
          <w:sz w:val="20"/>
          <w:szCs w:val="20"/>
        </w:rPr>
        <w:t xml:space="preserve">Informacja o zasadniczej treści wspólnych uzgodnień </w:t>
      </w:r>
      <w:proofErr w:type="spellStart"/>
      <w:r w:rsidRPr="0047046E">
        <w:rPr>
          <w:rFonts w:cstheme="minorHAnsi"/>
          <w:b/>
          <w:color w:val="000000" w:themeColor="text1"/>
          <w:sz w:val="20"/>
          <w:szCs w:val="20"/>
        </w:rPr>
        <w:t>Współadministratorów</w:t>
      </w:r>
      <w:proofErr w:type="spellEnd"/>
      <w:r w:rsidRPr="0047046E">
        <w:rPr>
          <w:rFonts w:cstheme="minorHAnsi"/>
          <w:b/>
          <w:color w:val="000000" w:themeColor="text1"/>
          <w:sz w:val="20"/>
          <w:szCs w:val="20"/>
        </w:rPr>
        <w:t xml:space="preserve"> wraz z informacją o przetwarzaniu danych osobowych</w:t>
      </w:r>
    </w:p>
    <w:p w14:paraId="4384CE90" w14:textId="77777777" w:rsidR="0047046E" w:rsidRPr="0047046E" w:rsidRDefault="0047046E" w:rsidP="0047046E">
      <w:pPr>
        <w:spacing w:before="240" w:line="276" w:lineRule="auto"/>
        <w:jc w:val="both"/>
        <w:rPr>
          <w:rFonts w:cstheme="minorHAnsi"/>
          <w:color w:val="000000" w:themeColor="text1"/>
          <w:sz w:val="20"/>
          <w:szCs w:val="20"/>
        </w:rPr>
      </w:pPr>
      <w:r w:rsidRPr="0047046E">
        <w:rPr>
          <w:rFonts w:cstheme="minorHAnsi"/>
          <w:color w:val="000000" w:themeColor="text1"/>
          <w:sz w:val="20"/>
          <w:szCs w:val="20"/>
        </w:rPr>
        <w:t>Zgodnie z art. 13, art. 26 i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47046E">
        <w:rPr>
          <w:rFonts w:cstheme="minorHAnsi"/>
          <w:b/>
          <w:color w:val="000000" w:themeColor="text1"/>
          <w:sz w:val="20"/>
          <w:szCs w:val="20"/>
        </w:rPr>
        <w:t>RODO</w:t>
      </w:r>
      <w:r w:rsidRPr="0047046E">
        <w:rPr>
          <w:rFonts w:cstheme="minorHAnsi"/>
          <w:color w:val="000000" w:themeColor="text1"/>
          <w:sz w:val="20"/>
          <w:szCs w:val="20"/>
        </w:rPr>
        <w:t xml:space="preserve">") informujemy o tym, że wspólnie przetwarzamy Państwa dane osobowe oraz informujemy o zasadniczej treści wspólnych uzgodnień </w:t>
      </w:r>
      <w:proofErr w:type="spellStart"/>
      <w:r w:rsidRPr="0047046E">
        <w:rPr>
          <w:rFonts w:cstheme="minorHAnsi"/>
          <w:color w:val="000000" w:themeColor="text1"/>
          <w:sz w:val="20"/>
          <w:szCs w:val="20"/>
        </w:rPr>
        <w:t>Współadministratorów</w:t>
      </w:r>
      <w:proofErr w:type="spellEnd"/>
      <w:r w:rsidRPr="0047046E">
        <w:rPr>
          <w:rFonts w:cstheme="minorHAnsi"/>
          <w:color w:val="000000" w:themeColor="text1"/>
          <w:sz w:val="20"/>
          <w:szCs w:val="20"/>
        </w:rPr>
        <w:t>.</w:t>
      </w:r>
    </w:p>
    <w:p w14:paraId="55864F5B" w14:textId="2ACC84D0" w:rsidR="0047046E" w:rsidRPr="00EA01C6" w:rsidRDefault="002C4500" w:rsidP="0047046E">
      <w:pPr>
        <w:spacing w:line="276" w:lineRule="auto"/>
        <w:jc w:val="both"/>
        <w:rPr>
          <w:rFonts w:cstheme="minorHAnsi"/>
          <w:sz w:val="20"/>
          <w:szCs w:val="20"/>
        </w:rPr>
      </w:pPr>
      <w:r>
        <w:rPr>
          <w:rFonts w:cstheme="minorHAnsi"/>
          <w:sz w:val="20"/>
          <w:szCs w:val="20"/>
        </w:rPr>
        <w:t>W</w:t>
      </w:r>
      <w:r w:rsidR="00EA01C6" w:rsidRPr="00EA01C6">
        <w:rPr>
          <w:rFonts w:cstheme="minorHAnsi"/>
          <w:sz w:val="20"/>
          <w:szCs w:val="20"/>
        </w:rPr>
        <w:t xml:space="preserve"> związku z ubieganiem się o wsparcie w ramach instrumentu finansowego pod nazwą – Fundusz wsparcia przedsiębiorstw dotkniętych powodzią </w:t>
      </w:r>
      <w:r w:rsidRPr="00EA01C6">
        <w:rPr>
          <w:rFonts w:cstheme="minorHAnsi"/>
          <w:sz w:val="20"/>
          <w:szCs w:val="20"/>
        </w:rPr>
        <w:t xml:space="preserve">Administratorami Państwa danych osobowych </w:t>
      </w:r>
      <w:r w:rsidR="0047046E" w:rsidRPr="00EA01C6">
        <w:rPr>
          <w:rFonts w:cstheme="minorHAnsi"/>
          <w:sz w:val="20"/>
          <w:szCs w:val="20"/>
        </w:rPr>
        <w:t xml:space="preserve">są: </w:t>
      </w:r>
    </w:p>
    <w:p w14:paraId="21BE1F13" w14:textId="21CF8EFE" w:rsidR="0047046E" w:rsidRPr="00A62CC1" w:rsidRDefault="003528A3" w:rsidP="00A62CC1">
      <w:pPr>
        <w:tabs>
          <w:tab w:val="left" w:leader="dot" w:pos="9072"/>
        </w:tabs>
        <w:spacing w:after="120" w:line="276" w:lineRule="auto"/>
        <w:jc w:val="both"/>
        <w:rPr>
          <w:color w:val="000000" w:themeColor="text1"/>
          <w:sz w:val="20"/>
          <w:szCs w:val="20"/>
        </w:rPr>
      </w:pPr>
      <w:r w:rsidRPr="00A62CC1">
        <w:rPr>
          <w:b/>
          <w:bCs/>
          <w:color w:val="000000" w:themeColor="text1"/>
          <w:sz w:val="20"/>
          <w:szCs w:val="20"/>
        </w:rPr>
        <w:t>Karkonoska Agencja Rozwoju Regionalnego S.A.</w:t>
      </w:r>
      <w:r w:rsidRPr="00A62CC1">
        <w:rPr>
          <w:color w:val="000000" w:themeColor="text1"/>
          <w:sz w:val="20"/>
          <w:szCs w:val="20"/>
        </w:rPr>
        <w:t xml:space="preserve">, ul. 1 </w:t>
      </w:r>
      <w:r w:rsidR="00E03AA7">
        <w:rPr>
          <w:color w:val="000000" w:themeColor="text1"/>
          <w:sz w:val="20"/>
          <w:szCs w:val="20"/>
        </w:rPr>
        <w:t>M</w:t>
      </w:r>
      <w:r w:rsidRPr="00A62CC1">
        <w:rPr>
          <w:color w:val="000000" w:themeColor="text1"/>
          <w:sz w:val="20"/>
          <w:szCs w:val="20"/>
        </w:rPr>
        <w:t>aja 27, 58-500 Jelenia Góra, zarejestrowana w Krajowym Rejestrze Sądowym – rejestr przedsiębiorstw przez Sąd Rejonowy dla Wrocławia Fabrycznej we Wrocławiu, IX Wydział Gospodarczy Krajowego Rejestru Sądowego, pod numerem 0000073772, numer identyfikacji podatkowej NIP: 611-010-69-61, numer REGON: 230177996</w:t>
      </w:r>
      <w:r w:rsidR="0047046E" w:rsidRPr="00A62CC1">
        <w:rPr>
          <w:rFonts w:cstheme="minorHAnsi"/>
          <w:color w:val="000000" w:themeColor="text1"/>
          <w:sz w:val="20"/>
          <w:szCs w:val="20"/>
        </w:rPr>
        <w:t xml:space="preserve">, więcej możesz dowiedzieć się na </w:t>
      </w:r>
      <w:r w:rsidR="0047046E" w:rsidRPr="0009311F">
        <w:rPr>
          <w:rFonts w:cstheme="minorHAnsi"/>
          <w:sz w:val="20"/>
          <w:szCs w:val="20"/>
        </w:rPr>
        <w:t xml:space="preserve">stronie </w:t>
      </w:r>
      <w:hyperlink r:id="rId8" w:history="1">
        <w:r w:rsidR="00B9077B" w:rsidRPr="0009311F">
          <w:rPr>
            <w:rStyle w:val="Hipercze"/>
            <w:rFonts w:cstheme="minorHAnsi"/>
            <w:color w:val="auto"/>
            <w:sz w:val="20"/>
            <w:szCs w:val="20"/>
          </w:rPr>
          <w:t>www.karr.pl</w:t>
        </w:r>
      </w:hyperlink>
      <w:r w:rsidR="0047046E" w:rsidRPr="00A62CC1">
        <w:rPr>
          <w:rFonts w:cstheme="minorHAnsi"/>
          <w:color w:val="000000" w:themeColor="text1"/>
          <w:sz w:val="20"/>
          <w:szCs w:val="20"/>
        </w:rPr>
        <w:t xml:space="preserve"> (dalej: Administrator A) </w:t>
      </w:r>
    </w:p>
    <w:p w14:paraId="15BADCDE" w14:textId="77777777" w:rsidR="0047046E" w:rsidRPr="00A62CC1" w:rsidRDefault="0047046E" w:rsidP="00A62CC1">
      <w:pPr>
        <w:widowControl w:val="0"/>
        <w:adjustRightInd w:val="0"/>
        <w:spacing w:line="276" w:lineRule="auto"/>
        <w:jc w:val="both"/>
        <w:textAlignment w:val="baseline"/>
        <w:rPr>
          <w:rFonts w:cstheme="minorHAnsi"/>
          <w:color w:val="000000" w:themeColor="text1"/>
          <w:sz w:val="20"/>
          <w:szCs w:val="20"/>
        </w:rPr>
      </w:pPr>
      <w:r w:rsidRPr="00A62CC1">
        <w:rPr>
          <w:rFonts w:cstheme="minorHAnsi"/>
          <w:color w:val="000000" w:themeColor="text1"/>
          <w:sz w:val="20"/>
          <w:szCs w:val="20"/>
        </w:rPr>
        <w:t>oraz</w:t>
      </w:r>
    </w:p>
    <w:p w14:paraId="787D715A" w14:textId="72A8D120" w:rsidR="0047046E" w:rsidRPr="008D1CCB" w:rsidRDefault="003528A3" w:rsidP="00A62CC1">
      <w:pPr>
        <w:tabs>
          <w:tab w:val="left" w:leader="dot" w:pos="9072"/>
        </w:tabs>
        <w:spacing w:after="120" w:line="276" w:lineRule="auto"/>
        <w:jc w:val="both"/>
      </w:pPr>
      <w:r w:rsidRPr="00A62CC1">
        <w:rPr>
          <w:b/>
          <w:bCs/>
          <w:color w:val="000000" w:themeColor="text1"/>
          <w:sz w:val="20"/>
          <w:szCs w:val="20"/>
        </w:rPr>
        <w:t>Agencja Rozwoju Regionalnego „AGROREG” S.A. w Nowej Rudzie</w:t>
      </w:r>
      <w:r w:rsidRPr="00A62CC1">
        <w:rPr>
          <w:color w:val="000000" w:themeColor="text1"/>
          <w:sz w:val="20"/>
          <w:szCs w:val="20"/>
        </w:rPr>
        <w:t>, ul. Kłodzka 27, 57-402 Nowa Ruda, zarejestrowana w Krajowym Rejestrze Sądowym – rejestr przedsiębiorców przez Sąd Rejonowy dla Wrocławia Fabrycznej we Wrocławiu, IX Wydział Gospodarczy Krajowego Rejestru Sądowego, pod numerem 0000055025, numer identyfikacji podatkowej NIP 885-000-30-29, numer REGON 890514362</w:t>
      </w:r>
      <w:r w:rsidR="0047046E" w:rsidRPr="00A62CC1">
        <w:rPr>
          <w:rFonts w:cstheme="minorHAnsi"/>
          <w:color w:val="000000" w:themeColor="text1"/>
          <w:sz w:val="20"/>
          <w:szCs w:val="20"/>
        </w:rPr>
        <w:t xml:space="preserve">, więcej możesz dowiedzieć się na stronie </w:t>
      </w:r>
      <w:hyperlink r:id="rId9" w:history="1">
        <w:r w:rsidR="0047046E" w:rsidRPr="00A62CC1">
          <w:rPr>
            <w:rStyle w:val="Hipercze"/>
            <w:rFonts w:cstheme="minorHAnsi"/>
            <w:color w:val="000000" w:themeColor="text1"/>
            <w:sz w:val="20"/>
            <w:szCs w:val="20"/>
          </w:rPr>
          <w:t>www.agroreg.com.pl</w:t>
        </w:r>
      </w:hyperlink>
      <w:r w:rsidR="0047046E" w:rsidRPr="00A62CC1">
        <w:rPr>
          <w:rFonts w:cstheme="minorHAnsi"/>
          <w:color w:val="000000" w:themeColor="text1"/>
          <w:sz w:val="20"/>
          <w:szCs w:val="20"/>
        </w:rPr>
        <w:t xml:space="preserve"> (dalej: Administrator B)</w:t>
      </w:r>
    </w:p>
    <w:p w14:paraId="7F7274FD" w14:textId="77777777" w:rsidR="0047046E" w:rsidRPr="0047046E" w:rsidRDefault="0047046E" w:rsidP="0047046E">
      <w:pPr>
        <w:spacing w:before="240" w:line="276" w:lineRule="auto"/>
        <w:jc w:val="both"/>
        <w:rPr>
          <w:rFonts w:cstheme="minorHAnsi"/>
          <w:color w:val="FF0000"/>
          <w:sz w:val="20"/>
          <w:szCs w:val="20"/>
        </w:rPr>
      </w:pPr>
      <w:r w:rsidRPr="0047046E">
        <w:rPr>
          <w:rFonts w:cstheme="minorHAnsi"/>
          <w:sz w:val="20"/>
          <w:szCs w:val="20"/>
        </w:rPr>
        <w:t xml:space="preserve">Państwa dane osobowe przetwarzane będą, </w:t>
      </w:r>
      <w:r w:rsidRPr="0047046E">
        <w:rPr>
          <w:rFonts w:cstheme="minorHAnsi"/>
          <w:color w:val="000000" w:themeColor="text1"/>
          <w:sz w:val="20"/>
          <w:szCs w:val="20"/>
        </w:rPr>
        <w:t>w szczególności w celu:</w:t>
      </w:r>
    </w:p>
    <w:p w14:paraId="64FF124E" w14:textId="6026DBA5" w:rsidR="0047046E" w:rsidRPr="0047046E" w:rsidRDefault="0047046E" w:rsidP="0047046E">
      <w:pPr>
        <w:numPr>
          <w:ilvl w:val="0"/>
          <w:numId w:val="18"/>
        </w:numPr>
        <w:spacing w:after="0" w:line="276" w:lineRule="auto"/>
        <w:jc w:val="both"/>
        <w:rPr>
          <w:rFonts w:cstheme="minorHAnsi"/>
          <w:sz w:val="20"/>
          <w:szCs w:val="20"/>
        </w:rPr>
      </w:pPr>
      <w:r w:rsidRPr="0047046E">
        <w:rPr>
          <w:rFonts w:cstheme="minorHAnsi"/>
          <w:sz w:val="20"/>
          <w:szCs w:val="20"/>
        </w:rPr>
        <w:t xml:space="preserve">realizacji Umowy pożyczki oraz </w:t>
      </w:r>
      <w:r w:rsidRPr="0047046E">
        <w:rPr>
          <w:rFonts w:cstheme="minorHAnsi"/>
          <w:color w:val="0A0A0A"/>
          <w:sz w:val="20"/>
          <w:szCs w:val="20"/>
          <w:shd w:val="clear" w:color="auto" w:fill="FFFFFF"/>
        </w:rPr>
        <w:t>dochodzenia roszczeń lub obrony praw z jej tytułu</w:t>
      </w:r>
      <w:r w:rsidRPr="0047046E">
        <w:rPr>
          <w:rFonts w:cstheme="minorHAnsi"/>
          <w:sz w:val="20"/>
          <w:szCs w:val="20"/>
        </w:rPr>
        <w:t>, na podstawie art. 6 ust. 1 lit. f) RODO</w:t>
      </w:r>
      <w:r w:rsidR="002231D0">
        <w:rPr>
          <w:rFonts w:cstheme="minorHAnsi"/>
          <w:sz w:val="20"/>
          <w:szCs w:val="20"/>
        </w:rPr>
        <w:t>,</w:t>
      </w:r>
      <w:r w:rsidRPr="0047046E">
        <w:rPr>
          <w:rFonts w:cstheme="minorHAnsi"/>
          <w:sz w:val="20"/>
          <w:szCs w:val="20"/>
        </w:rPr>
        <w:t xml:space="preserve"> czyli tzw. prawnie uzasadnionego interesu Administratora, który polega na tym, że realizując umowę możemy nawiązywać z Państwem kontakt czy wymieniać się informacjami,</w:t>
      </w:r>
    </w:p>
    <w:p w14:paraId="286E390B" w14:textId="3DC15C1A" w:rsidR="0047046E" w:rsidRPr="0047046E" w:rsidRDefault="0047046E" w:rsidP="0047046E">
      <w:pPr>
        <w:numPr>
          <w:ilvl w:val="0"/>
          <w:numId w:val="18"/>
        </w:numPr>
        <w:spacing w:after="0" w:line="276" w:lineRule="auto"/>
        <w:jc w:val="both"/>
        <w:rPr>
          <w:rFonts w:cstheme="minorHAnsi"/>
          <w:sz w:val="20"/>
          <w:szCs w:val="20"/>
        </w:rPr>
      </w:pPr>
      <w:r w:rsidRPr="0047046E">
        <w:rPr>
          <w:rFonts w:cstheme="minorHAnsi"/>
          <w:sz w:val="20"/>
          <w:szCs w:val="20"/>
          <w:shd w:val="clear" w:color="auto" w:fill="FFFFFF"/>
        </w:rPr>
        <w:t xml:space="preserve">realizacji </w:t>
      </w:r>
      <w:r w:rsidRPr="00355756">
        <w:rPr>
          <w:rFonts w:cstheme="minorHAnsi"/>
          <w:b/>
          <w:bCs/>
          <w:sz w:val="20"/>
          <w:szCs w:val="20"/>
          <w:shd w:val="clear" w:color="auto" w:fill="FFFFFF"/>
        </w:rPr>
        <w:t>Umowy Operacyjnej</w:t>
      </w:r>
      <w:r w:rsidRPr="00355756">
        <w:rPr>
          <w:rStyle w:val="Odwoanieprzypisukocowego"/>
          <w:rFonts w:cstheme="minorHAnsi"/>
          <w:b/>
          <w:bCs/>
          <w:sz w:val="20"/>
          <w:szCs w:val="20"/>
          <w:shd w:val="clear" w:color="auto" w:fill="FFFFFF"/>
        </w:rPr>
        <w:endnoteReference w:id="1"/>
      </w:r>
      <w:r w:rsidRPr="0047046E">
        <w:rPr>
          <w:rFonts w:cstheme="minorHAnsi"/>
          <w:sz w:val="20"/>
          <w:szCs w:val="20"/>
          <w:shd w:val="clear" w:color="auto" w:fill="FFFFFF"/>
        </w:rPr>
        <w:t xml:space="preserve"> oraz rozliczenie się </w:t>
      </w:r>
      <w:r w:rsidR="00554104">
        <w:rPr>
          <w:rFonts w:cstheme="minorHAnsi"/>
          <w:sz w:val="20"/>
          <w:szCs w:val="20"/>
          <w:shd w:val="clear" w:color="auto" w:fill="FFFFFF"/>
        </w:rPr>
        <w:t xml:space="preserve">z otrzymanych </w:t>
      </w:r>
      <w:r w:rsidR="008D1CCB">
        <w:rPr>
          <w:rFonts w:cstheme="minorHAnsi"/>
          <w:sz w:val="20"/>
          <w:szCs w:val="20"/>
          <w:shd w:val="clear" w:color="auto" w:fill="FFFFFF"/>
        </w:rPr>
        <w:t>środków</w:t>
      </w:r>
      <w:r w:rsidRPr="0047046E">
        <w:rPr>
          <w:rFonts w:cstheme="minorHAnsi"/>
          <w:sz w:val="20"/>
          <w:szCs w:val="20"/>
          <w:shd w:val="clear" w:color="auto" w:fill="FFFFFF"/>
        </w:rPr>
        <w:t>,</w:t>
      </w:r>
    </w:p>
    <w:p w14:paraId="278F1465" w14:textId="3DF7145B" w:rsidR="0047046E" w:rsidRPr="0047046E" w:rsidRDefault="0047046E" w:rsidP="0047046E">
      <w:pPr>
        <w:numPr>
          <w:ilvl w:val="0"/>
          <w:numId w:val="18"/>
        </w:numPr>
        <w:spacing w:after="0" w:line="276" w:lineRule="auto"/>
        <w:jc w:val="both"/>
        <w:rPr>
          <w:rFonts w:cstheme="minorHAnsi"/>
          <w:sz w:val="20"/>
          <w:szCs w:val="20"/>
        </w:rPr>
      </w:pPr>
      <w:r w:rsidRPr="0047046E">
        <w:rPr>
          <w:rFonts w:cstheme="minorHAnsi"/>
          <w:color w:val="0A0A0A"/>
          <w:sz w:val="20"/>
          <w:szCs w:val="20"/>
          <w:shd w:val="clear" w:color="auto" w:fill="FFFFFF"/>
        </w:rPr>
        <w:t>przechowywania dokumentacji związanej z dokonanymi rozliczeniami, na podstawie art. 6 ust. 1 lit. c) RODO w zw. z art. 74 ust. 2 ustawy z dnia 29 września 1994 roku o rachunkowości).</w:t>
      </w:r>
    </w:p>
    <w:p w14:paraId="370E1F6A" w14:textId="77777777" w:rsidR="0047046E" w:rsidRPr="0047046E" w:rsidRDefault="0047046E" w:rsidP="0047046E">
      <w:pPr>
        <w:spacing w:line="276" w:lineRule="auto"/>
        <w:ind w:left="774"/>
        <w:jc w:val="both"/>
        <w:rPr>
          <w:rFonts w:cstheme="minorHAnsi"/>
          <w:sz w:val="20"/>
          <w:szCs w:val="20"/>
        </w:rPr>
      </w:pPr>
    </w:p>
    <w:p w14:paraId="33D7EC3E" w14:textId="77777777" w:rsidR="0047046E" w:rsidRPr="0047046E" w:rsidRDefault="0047046E" w:rsidP="0047046E">
      <w:pPr>
        <w:spacing w:after="120" w:line="276" w:lineRule="auto"/>
        <w:jc w:val="both"/>
        <w:rPr>
          <w:rFonts w:cstheme="minorHAnsi"/>
          <w:sz w:val="20"/>
          <w:szCs w:val="20"/>
          <w:shd w:val="clear" w:color="auto" w:fill="FFFFFF"/>
        </w:rPr>
      </w:pPr>
      <w:r w:rsidRPr="0047046E">
        <w:rPr>
          <w:rFonts w:cstheme="minorHAnsi"/>
          <w:sz w:val="20"/>
          <w:szCs w:val="20"/>
          <w:shd w:val="clear" w:color="auto" w:fill="FFFFFF"/>
        </w:rPr>
        <w:t>Odbiorcami Państwa danych osobowych są:</w:t>
      </w:r>
    </w:p>
    <w:p w14:paraId="7D8ECBFB" w14:textId="77777777" w:rsidR="0047046E" w:rsidRDefault="0047046E" w:rsidP="0047046E">
      <w:pPr>
        <w:pStyle w:val="Akapitzlist"/>
        <w:numPr>
          <w:ilvl w:val="0"/>
          <w:numId w:val="19"/>
        </w:numPr>
        <w:spacing w:after="120" w:line="276" w:lineRule="auto"/>
        <w:jc w:val="both"/>
        <w:rPr>
          <w:rFonts w:cstheme="minorHAnsi"/>
          <w:sz w:val="20"/>
          <w:szCs w:val="20"/>
        </w:rPr>
      </w:pPr>
      <w:r w:rsidRPr="0047046E">
        <w:rPr>
          <w:rFonts w:cstheme="minorHAnsi"/>
          <w:sz w:val="20"/>
          <w:szCs w:val="20"/>
        </w:rPr>
        <w:t>W przypadku Centralnego Systemu Informatycznego wspierającego realizację programów operacyjnych oraz w ramach Programu Operacyjnego Inteligentny Rozwój - Minister Funduszy i Polityki Regionalnej.</w:t>
      </w:r>
    </w:p>
    <w:p w14:paraId="6ED6414E" w14:textId="77777777" w:rsidR="00366FBB" w:rsidRDefault="0047046E" w:rsidP="00366FBB">
      <w:pPr>
        <w:pStyle w:val="Akapitzlist"/>
        <w:numPr>
          <w:ilvl w:val="0"/>
          <w:numId w:val="19"/>
        </w:numPr>
        <w:spacing w:after="120" w:line="276" w:lineRule="auto"/>
        <w:jc w:val="both"/>
        <w:rPr>
          <w:rStyle w:val="markedcontent"/>
          <w:rFonts w:cstheme="minorHAnsi"/>
          <w:sz w:val="20"/>
          <w:szCs w:val="20"/>
        </w:rPr>
      </w:pPr>
      <w:r w:rsidRPr="00366FBB">
        <w:rPr>
          <w:rFonts w:cstheme="minorHAnsi"/>
          <w:sz w:val="20"/>
          <w:szCs w:val="20"/>
        </w:rPr>
        <w:t>W przypadku wdrożenia i zarządzania Instrumentem Finansowym</w:t>
      </w:r>
      <w:r w:rsidR="00554104" w:rsidRPr="00366FBB">
        <w:rPr>
          <w:rFonts w:cstheme="minorHAnsi"/>
          <w:sz w:val="20"/>
          <w:szCs w:val="20"/>
        </w:rPr>
        <w:t xml:space="preserve"> </w:t>
      </w:r>
      <w:r w:rsidR="00554104" w:rsidRPr="00366FBB">
        <w:rPr>
          <w:rFonts w:cstheme="minorHAnsi"/>
          <w:b/>
          <w:bCs/>
          <w:sz w:val="20"/>
          <w:szCs w:val="20"/>
        </w:rPr>
        <w:t>– Fundusz wsparcia przedsiębiorstw dotkniętych powodzią</w:t>
      </w:r>
      <w:r w:rsidR="00554104" w:rsidRPr="00366FBB">
        <w:rPr>
          <w:rFonts w:cstheme="minorHAnsi"/>
          <w:sz w:val="20"/>
          <w:szCs w:val="20"/>
        </w:rPr>
        <w:t xml:space="preserve"> </w:t>
      </w:r>
      <w:r w:rsidRPr="00366FBB">
        <w:rPr>
          <w:rFonts w:cstheme="minorHAnsi"/>
          <w:sz w:val="20"/>
          <w:szCs w:val="20"/>
        </w:rPr>
        <w:t xml:space="preserve">- </w:t>
      </w:r>
      <w:r w:rsidRPr="00366FBB">
        <w:rPr>
          <w:rStyle w:val="markedcontent"/>
          <w:rFonts w:cstheme="minorHAnsi"/>
          <w:sz w:val="20"/>
          <w:szCs w:val="20"/>
        </w:rPr>
        <w:t>Bank Gospodarstwa Krajowego z siedzibą w Warszawie, Al. Jerozolimskie 7,</w:t>
      </w:r>
      <w:r w:rsidRPr="00366FBB">
        <w:rPr>
          <w:rFonts w:cstheme="minorHAnsi"/>
          <w:sz w:val="20"/>
          <w:szCs w:val="20"/>
        </w:rPr>
        <w:t xml:space="preserve"> </w:t>
      </w:r>
      <w:r w:rsidRPr="00366FBB">
        <w:rPr>
          <w:rStyle w:val="markedcontent"/>
          <w:rFonts w:cstheme="minorHAnsi"/>
          <w:sz w:val="20"/>
          <w:szCs w:val="20"/>
        </w:rPr>
        <w:t>00 – 955 Warszawa</w:t>
      </w:r>
      <w:r w:rsidR="00366FBB">
        <w:rPr>
          <w:rStyle w:val="markedcontent"/>
          <w:rFonts w:cstheme="minorHAnsi"/>
          <w:sz w:val="20"/>
          <w:szCs w:val="20"/>
        </w:rPr>
        <w:t>.</w:t>
      </w:r>
    </w:p>
    <w:p w14:paraId="23F566C5" w14:textId="268A51E7" w:rsidR="00036DC3" w:rsidRDefault="0047046E" w:rsidP="00366FBB">
      <w:pPr>
        <w:pStyle w:val="Akapitzlist"/>
        <w:numPr>
          <w:ilvl w:val="0"/>
          <w:numId w:val="19"/>
        </w:numPr>
        <w:spacing w:after="120" w:line="276" w:lineRule="auto"/>
        <w:jc w:val="both"/>
        <w:rPr>
          <w:rFonts w:cstheme="minorHAnsi"/>
          <w:sz w:val="20"/>
          <w:szCs w:val="20"/>
        </w:rPr>
      </w:pPr>
      <w:r w:rsidRPr="00366FBB">
        <w:rPr>
          <w:rStyle w:val="markedcontent"/>
          <w:rFonts w:cstheme="minorHAnsi"/>
          <w:sz w:val="20"/>
          <w:szCs w:val="20"/>
        </w:rPr>
        <w:t xml:space="preserve"> </w:t>
      </w:r>
      <w:r w:rsidRPr="00366FBB">
        <w:rPr>
          <w:rFonts w:cstheme="minorHAnsi"/>
          <w:sz w:val="20"/>
          <w:szCs w:val="20"/>
        </w:rPr>
        <w:t>Instytucja Zarządzająca - dane osobowe mogą zostać przekazane podmiotom lub specjalistycznym firmom realizującym na zlecenie Ministra właściwego ds. rozwoju regionalnego, Instytucji Zarządzającej, w ramach Programu Operacyjnego Inteligentny Rozwój</w:t>
      </w:r>
      <w:r w:rsidR="00DE6EDF">
        <w:rPr>
          <w:rFonts w:cstheme="minorHAnsi"/>
          <w:sz w:val="20"/>
          <w:szCs w:val="20"/>
        </w:rPr>
        <w:t>.</w:t>
      </w:r>
    </w:p>
    <w:p w14:paraId="6206E530" w14:textId="4FAC66ED" w:rsidR="0047046E" w:rsidRPr="00366FBB" w:rsidRDefault="00036DC3" w:rsidP="00366FBB">
      <w:pPr>
        <w:pStyle w:val="Akapitzlist"/>
        <w:numPr>
          <w:ilvl w:val="0"/>
          <w:numId w:val="19"/>
        </w:numPr>
        <w:spacing w:after="120" w:line="276" w:lineRule="auto"/>
        <w:jc w:val="both"/>
        <w:rPr>
          <w:rFonts w:cstheme="minorHAnsi"/>
          <w:sz w:val="20"/>
          <w:szCs w:val="20"/>
        </w:rPr>
      </w:pPr>
      <w:r w:rsidRPr="00366FBB">
        <w:rPr>
          <w:rFonts w:cstheme="minorHAnsi"/>
          <w:sz w:val="20"/>
          <w:szCs w:val="20"/>
        </w:rPr>
        <w:t>W</w:t>
      </w:r>
      <w:r w:rsidR="0047046E" w:rsidRPr="00366FBB">
        <w:rPr>
          <w:rFonts w:cstheme="minorHAnsi"/>
          <w:sz w:val="20"/>
          <w:szCs w:val="20"/>
        </w:rPr>
        <w:t xml:space="preserve"> zakresie zbioru „Centralny system teleinformatyczny wspierający realizację programów operacyjnych” Państwa dane osobowe przetwarzane są na podstawie przepisów prawa:</w:t>
      </w:r>
    </w:p>
    <w:p w14:paraId="30272383" w14:textId="77777777" w:rsidR="00395E8F" w:rsidRDefault="0047046E" w:rsidP="0047046E">
      <w:pPr>
        <w:numPr>
          <w:ilvl w:val="0"/>
          <w:numId w:val="18"/>
        </w:numPr>
        <w:spacing w:after="0" w:line="276" w:lineRule="auto"/>
        <w:jc w:val="both"/>
        <w:rPr>
          <w:rFonts w:cstheme="minorHAnsi"/>
          <w:sz w:val="20"/>
          <w:szCs w:val="20"/>
        </w:rPr>
      </w:pPr>
      <w:r w:rsidRPr="0047046E">
        <w:rPr>
          <w:rFonts w:cstheme="minorHAns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w:t>
      </w:r>
    </w:p>
    <w:p w14:paraId="3D9340B3" w14:textId="5FCBFFF4" w:rsidR="0047046E" w:rsidRPr="0047046E" w:rsidRDefault="0047046E" w:rsidP="0047046E">
      <w:pPr>
        <w:numPr>
          <w:ilvl w:val="0"/>
          <w:numId w:val="18"/>
        </w:numPr>
        <w:spacing w:after="0" w:line="276" w:lineRule="auto"/>
        <w:jc w:val="both"/>
        <w:rPr>
          <w:rFonts w:cstheme="minorHAnsi"/>
          <w:sz w:val="20"/>
          <w:szCs w:val="20"/>
        </w:rPr>
      </w:pPr>
      <w:r w:rsidRPr="0047046E">
        <w:rPr>
          <w:rFonts w:cstheme="minorHAnsi"/>
          <w:sz w:val="20"/>
          <w:szCs w:val="20"/>
        </w:rPr>
        <w:t>Europejskiego Funduszu Społecznego, Funduszu Spójności i Europejskiego Funduszu Morskiego i Rybackiego oraz uchylającego rozporządzenie Rady (WE) nr 1083/2006 (Dz. Urz. UE L 347 z 20.12.2013, str. 320, z późn. zm.);</w:t>
      </w:r>
    </w:p>
    <w:p w14:paraId="5525D9D5" w14:textId="77777777" w:rsidR="0047046E" w:rsidRPr="0047046E" w:rsidRDefault="0047046E" w:rsidP="0047046E">
      <w:pPr>
        <w:numPr>
          <w:ilvl w:val="0"/>
          <w:numId w:val="18"/>
        </w:numPr>
        <w:spacing w:after="0" w:line="276" w:lineRule="auto"/>
        <w:jc w:val="both"/>
        <w:rPr>
          <w:rFonts w:cstheme="minorHAnsi"/>
          <w:sz w:val="20"/>
          <w:szCs w:val="20"/>
        </w:rPr>
      </w:pPr>
      <w:r w:rsidRPr="0047046E">
        <w:rPr>
          <w:rFonts w:cstheme="minorHAnsi"/>
          <w:sz w:val="20"/>
          <w:szCs w:val="20"/>
        </w:rPr>
        <w:lastRenderedPageBreak/>
        <w:t>rozporządzenia Parlamentu Europejskiego i Rady (UE) nr 1304/2013 z dnia 17 grudnia 2013 r. w sprawie Europejskiego Funduszu Społecznego i uchylającego rozporządzenie Rady (WE) nr 1081/2006 (Dz. Urz. UE L 347 z 20.12.2013, str. 470, z późn. zm.);</w:t>
      </w:r>
    </w:p>
    <w:p w14:paraId="2822B32C" w14:textId="77777777" w:rsidR="0047046E" w:rsidRPr="0047046E" w:rsidRDefault="0047046E" w:rsidP="0047046E">
      <w:pPr>
        <w:numPr>
          <w:ilvl w:val="0"/>
          <w:numId w:val="18"/>
        </w:numPr>
        <w:spacing w:after="0" w:line="276" w:lineRule="auto"/>
        <w:jc w:val="both"/>
        <w:rPr>
          <w:rFonts w:cstheme="minorHAnsi"/>
          <w:sz w:val="20"/>
          <w:szCs w:val="20"/>
        </w:rPr>
      </w:pPr>
      <w:r w:rsidRPr="0047046E">
        <w:rPr>
          <w:rFonts w:cstheme="minorHAnsi"/>
          <w:sz w:val="20"/>
          <w:szCs w:val="20"/>
        </w:rPr>
        <w:t>ustawy z dnia 11 lipca 2014 r. o zasadach realizacji programów w zakresie polityki spójności finansowanych w perspektywie finansowej 2014–2020 (Dz. U. z 2017 r. poz. 1460, z późn. zm.);</w:t>
      </w:r>
    </w:p>
    <w:p w14:paraId="56405CF3" w14:textId="77777777" w:rsidR="0047046E" w:rsidRPr="0047046E" w:rsidRDefault="0047046E" w:rsidP="0047046E">
      <w:pPr>
        <w:numPr>
          <w:ilvl w:val="0"/>
          <w:numId w:val="18"/>
        </w:numPr>
        <w:spacing w:after="0" w:line="276" w:lineRule="auto"/>
        <w:jc w:val="both"/>
        <w:rPr>
          <w:rFonts w:cstheme="minorHAnsi"/>
          <w:sz w:val="20"/>
          <w:szCs w:val="20"/>
        </w:rPr>
      </w:pPr>
      <w:r w:rsidRPr="0047046E">
        <w:rPr>
          <w:rFonts w:cstheme="minorHAns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E3AB86E" w14:textId="77777777" w:rsidR="0047046E" w:rsidRPr="0047046E" w:rsidRDefault="0047046E" w:rsidP="0047046E">
      <w:pPr>
        <w:spacing w:before="240" w:line="276" w:lineRule="auto"/>
        <w:jc w:val="both"/>
        <w:rPr>
          <w:rFonts w:cstheme="minorHAnsi"/>
          <w:sz w:val="20"/>
          <w:szCs w:val="20"/>
        </w:rPr>
      </w:pPr>
      <w:r w:rsidRPr="0047046E">
        <w:rPr>
          <w:rFonts w:cstheme="minorHAnsi"/>
          <w:sz w:val="20"/>
          <w:szCs w:val="20"/>
          <w:u w:val="single"/>
        </w:rPr>
        <w:t>W sytuacjach przewidzianych przepisami RODO</w:t>
      </w:r>
      <w:r w:rsidRPr="0047046E">
        <w:rPr>
          <w:rFonts w:cstheme="minorHAnsi"/>
          <w:sz w:val="20"/>
          <w:szCs w:val="20"/>
        </w:rPr>
        <w:t>, przysługuje Państwu prawo do:</w:t>
      </w:r>
    </w:p>
    <w:p w14:paraId="2DC25237" w14:textId="77777777" w:rsidR="0047046E" w:rsidRPr="0047046E" w:rsidRDefault="0047046E" w:rsidP="0047046E">
      <w:pPr>
        <w:numPr>
          <w:ilvl w:val="0"/>
          <w:numId w:val="18"/>
        </w:numPr>
        <w:spacing w:after="0" w:line="276" w:lineRule="auto"/>
        <w:jc w:val="both"/>
        <w:rPr>
          <w:rFonts w:cstheme="minorHAnsi"/>
          <w:sz w:val="20"/>
          <w:szCs w:val="20"/>
        </w:rPr>
      </w:pPr>
      <w:r w:rsidRPr="0047046E">
        <w:rPr>
          <w:rFonts w:cstheme="minorHAnsi"/>
          <w:sz w:val="20"/>
          <w:szCs w:val="20"/>
        </w:rPr>
        <w:t>dostępu do swoich danych oraz otrzymania ich kopii,</w:t>
      </w:r>
    </w:p>
    <w:p w14:paraId="12D8E45F" w14:textId="77777777" w:rsidR="0047046E" w:rsidRPr="0047046E" w:rsidRDefault="0047046E" w:rsidP="0047046E">
      <w:pPr>
        <w:numPr>
          <w:ilvl w:val="0"/>
          <w:numId w:val="18"/>
        </w:numPr>
        <w:spacing w:after="0" w:line="276" w:lineRule="auto"/>
        <w:jc w:val="both"/>
        <w:rPr>
          <w:rFonts w:cstheme="minorHAnsi"/>
          <w:sz w:val="20"/>
          <w:szCs w:val="20"/>
        </w:rPr>
      </w:pPr>
      <w:r w:rsidRPr="0047046E">
        <w:rPr>
          <w:rFonts w:cstheme="minorHAnsi"/>
          <w:sz w:val="20"/>
          <w:szCs w:val="20"/>
        </w:rPr>
        <w:t>sprostowania (poprawiania) swoich danych,</w:t>
      </w:r>
    </w:p>
    <w:p w14:paraId="25BDC291" w14:textId="77777777" w:rsidR="0047046E" w:rsidRPr="0047046E" w:rsidRDefault="0047046E" w:rsidP="0047046E">
      <w:pPr>
        <w:numPr>
          <w:ilvl w:val="0"/>
          <w:numId w:val="18"/>
        </w:numPr>
        <w:spacing w:after="0" w:line="276" w:lineRule="auto"/>
        <w:jc w:val="both"/>
        <w:rPr>
          <w:rFonts w:cstheme="minorHAnsi"/>
          <w:sz w:val="20"/>
          <w:szCs w:val="20"/>
        </w:rPr>
      </w:pPr>
      <w:r w:rsidRPr="0047046E">
        <w:rPr>
          <w:rFonts w:cstheme="minorHAnsi"/>
          <w:sz w:val="20"/>
          <w:szCs w:val="20"/>
        </w:rPr>
        <w:t>wniesienia sprzeciwu wobec przetwarzania danych,</w:t>
      </w:r>
    </w:p>
    <w:p w14:paraId="7BDDF509" w14:textId="77777777" w:rsidR="0047046E" w:rsidRPr="0047046E" w:rsidRDefault="0047046E" w:rsidP="0047046E">
      <w:pPr>
        <w:numPr>
          <w:ilvl w:val="0"/>
          <w:numId w:val="18"/>
        </w:numPr>
        <w:spacing w:after="0" w:line="276" w:lineRule="auto"/>
        <w:jc w:val="both"/>
        <w:rPr>
          <w:rFonts w:cstheme="minorHAnsi"/>
          <w:sz w:val="20"/>
          <w:szCs w:val="20"/>
        </w:rPr>
      </w:pPr>
      <w:r w:rsidRPr="0047046E">
        <w:rPr>
          <w:rFonts w:cstheme="minorHAnsi"/>
          <w:sz w:val="20"/>
          <w:szCs w:val="20"/>
        </w:rPr>
        <w:t>przenoszenia danych,</w:t>
      </w:r>
    </w:p>
    <w:p w14:paraId="0D0E5B99" w14:textId="77777777" w:rsidR="0047046E" w:rsidRPr="0047046E" w:rsidRDefault="0047046E" w:rsidP="0047046E">
      <w:pPr>
        <w:numPr>
          <w:ilvl w:val="0"/>
          <w:numId w:val="18"/>
        </w:numPr>
        <w:spacing w:line="276" w:lineRule="auto"/>
        <w:jc w:val="both"/>
        <w:rPr>
          <w:rFonts w:cstheme="minorHAnsi"/>
          <w:sz w:val="20"/>
          <w:szCs w:val="20"/>
        </w:rPr>
      </w:pPr>
      <w:r w:rsidRPr="0047046E">
        <w:rPr>
          <w:rFonts w:cstheme="minorHAnsi"/>
          <w:sz w:val="20"/>
          <w:szCs w:val="20"/>
        </w:rPr>
        <w:t>wniesienia skargi do organu nadzorczego tj. Urzędu Ochrony Danych Osobowych (</w:t>
      </w:r>
      <w:hyperlink r:id="rId10" w:history="1">
        <w:r w:rsidRPr="0047046E">
          <w:rPr>
            <w:rStyle w:val="Hipercze"/>
            <w:rFonts w:cstheme="minorHAnsi"/>
            <w:sz w:val="20"/>
            <w:szCs w:val="20"/>
          </w:rPr>
          <w:t>https://uodo.gov.pl/pl</w:t>
        </w:r>
      </w:hyperlink>
      <w:r w:rsidRPr="0047046E">
        <w:rPr>
          <w:rFonts w:cstheme="minorHAnsi"/>
          <w:sz w:val="20"/>
          <w:szCs w:val="20"/>
        </w:rPr>
        <w:t>), jeżeli przetwarzanie danych osobowych nastąpiłoby niezgodnie z przepisami prawa.</w:t>
      </w:r>
    </w:p>
    <w:p w14:paraId="7ADCC3D6" w14:textId="77777777" w:rsidR="0047046E" w:rsidRPr="0047046E" w:rsidRDefault="0047046E" w:rsidP="0047046E">
      <w:pPr>
        <w:spacing w:line="276" w:lineRule="auto"/>
        <w:jc w:val="both"/>
        <w:rPr>
          <w:rFonts w:cstheme="minorHAnsi"/>
          <w:sz w:val="20"/>
          <w:szCs w:val="20"/>
        </w:rPr>
      </w:pPr>
      <w:r w:rsidRPr="0047046E">
        <w:rPr>
          <w:rFonts w:cstheme="minorHAnsi"/>
          <w:sz w:val="20"/>
          <w:szCs w:val="20"/>
        </w:rPr>
        <w:t>W tym przypadku nie ma zastosowania prawo do usunięcia danych, ponieważ przetwarzanie Państwa danych jest niezbędne do wywiązania się z prawnego obowiązku wymagającego przetwarzania na mocy prawa Unii oraz prawa państwa członkowskiego, któremu podlegają Administratorzy.</w:t>
      </w:r>
    </w:p>
    <w:p w14:paraId="0251DEFC" w14:textId="77777777" w:rsidR="0047046E" w:rsidRPr="0047046E" w:rsidRDefault="0047046E" w:rsidP="0047046E">
      <w:pPr>
        <w:spacing w:line="276" w:lineRule="auto"/>
        <w:jc w:val="both"/>
        <w:rPr>
          <w:rFonts w:cstheme="minorHAnsi"/>
          <w:color w:val="000000"/>
          <w:sz w:val="20"/>
          <w:szCs w:val="20"/>
        </w:rPr>
      </w:pPr>
      <w:r w:rsidRPr="0047046E">
        <w:rPr>
          <w:rFonts w:cstheme="minorHAnsi"/>
          <w:color w:val="000000"/>
          <w:sz w:val="20"/>
          <w:szCs w:val="20"/>
        </w:rPr>
        <w:t xml:space="preserve">Podanie danych jest dobrowolne. </w:t>
      </w:r>
      <w:r w:rsidRPr="0047046E">
        <w:rPr>
          <w:rFonts w:cstheme="minorHAnsi"/>
          <w:sz w:val="20"/>
          <w:szCs w:val="20"/>
        </w:rPr>
        <w:t xml:space="preserve">Dane osobowe będą przetwarzane </w:t>
      </w:r>
      <w:r w:rsidRPr="0047046E">
        <w:rPr>
          <w:rFonts w:cstheme="minorHAnsi"/>
          <w:color w:val="000000"/>
          <w:sz w:val="20"/>
          <w:szCs w:val="20"/>
        </w:rPr>
        <w:t>przez czas niezbędny do wykonania umowy oraz przez czas, w jakim możliwe jest dochodzenie roszczeń i obrona praw w związku z jej realizacją. Wszelkie dane pozyskane na potrzeby rachunkowości oraz ze względów podatkowych będą przetwarzane przez okres przewidziany przepisami prawa, minimum przez 5 lat liczonych od końca roku kalendarzowego, w którym powstał obowiązek podatkowy.  A w przypadku wystąpienia pomocy de minimis dane będą przetwarzane przez okres 10 lat od dnia jej udzielenia z możliwością przedłużenia tego terminu o okres przedawnienia roszczeń.</w:t>
      </w:r>
    </w:p>
    <w:p w14:paraId="19E40EF0" w14:textId="77777777" w:rsidR="0047046E" w:rsidRPr="0047046E" w:rsidRDefault="0047046E" w:rsidP="0047046E">
      <w:pPr>
        <w:pStyle w:val="NormalnyWeb"/>
        <w:spacing w:before="240" w:beforeAutospacing="0" w:after="0" w:afterAutospacing="0" w:line="276" w:lineRule="auto"/>
        <w:jc w:val="both"/>
        <w:textAlignment w:val="baseline"/>
        <w:rPr>
          <w:rFonts w:asciiTheme="minorHAnsi" w:hAnsiTheme="minorHAnsi" w:cstheme="minorHAnsi"/>
          <w:color w:val="000000"/>
          <w:sz w:val="20"/>
          <w:szCs w:val="20"/>
        </w:rPr>
      </w:pPr>
      <w:r w:rsidRPr="0047046E">
        <w:rPr>
          <w:rFonts w:asciiTheme="minorHAnsi" w:hAnsiTheme="minorHAnsi" w:cstheme="minorHAnsi"/>
          <w:color w:val="000000"/>
          <w:sz w:val="20"/>
          <w:szCs w:val="20"/>
        </w:rPr>
        <w:t>Państwa dane osobowe mogą być ujawniane naszym podwykonawcom (podmiotom współpracującym na podstawie umów powierzenia w zakresie niezbędnym do realizacji powyższych celów), partnerom biznesowym (podmiotom wspierającym nasze usługi) i podmiotom zapewniającym bieżącą obsługę doradczą.</w:t>
      </w:r>
    </w:p>
    <w:p w14:paraId="5D1DD92A" w14:textId="77777777" w:rsidR="0047046E" w:rsidRPr="0047046E" w:rsidRDefault="0047046E" w:rsidP="0047046E">
      <w:pPr>
        <w:spacing w:line="276" w:lineRule="auto"/>
        <w:ind w:left="568" w:hanging="568"/>
        <w:jc w:val="both"/>
        <w:rPr>
          <w:rFonts w:cstheme="minorHAnsi"/>
          <w:color w:val="000000" w:themeColor="text1"/>
          <w:sz w:val="20"/>
          <w:szCs w:val="20"/>
        </w:rPr>
      </w:pPr>
    </w:p>
    <w:p w14:paraId="5D211824" w14:textId="77777777" w:rsidR="0047046E" w:rsidRPr="0047046E" w:rsidRDefault="0047046E" w:rsidP="0047046E">
      <w:pPr>
        <w:spacing w:line="276" w:lineRule="auto"/>
        <w:ind w:left="568" w:hanging="568"/>
        <w:jc w:val="both"/>
        <w:rPr>
          <w:rFonts w:cstheme="minorHAnsi"/>
          <w:color w:val="000000" w:themeColor="text1"/>
          <w:sz w:val="20"/>
          <w:szCs w:val="20"/>
        </w:rPr>
      </w:pPr>
      <w:r w:rsidRPr="0047046E">
        <w:rPr>
          <w:rFonts w:cstheme="minorHAnsi"/>
          <w:color w:val="000000" w:themeColor="text1"/>
          <w:sz w:val="20"/>
          <w:szCs w:val="20"/>
        </w:rPr>
        <w:t xml:space="preserve">W związku z przetwarzaniem Państwa danych osobowych Administrator A i Administrator B oświadczają, że: </w:t>
      </w:r>
    </w:p>
    <w:p w14:paraId="59A80EE5" w14:textId="77777777" w:rsidR="0047046E" w:rsidRPr="0047046E" w:rsidRDefault="0047046E" w:rsidP="0047046E">
      <w:pPr>
        <w:pStyle w:val="Akapitzlist"/>
        <w:numPr>
          <w:ilvl w:val="0"/>
          <w:numId w:val="20"/>
        </w:numPr>
        <w:spacing w:after="0" w:line="276" w:lineRule="auto"/>
        <w:jc w:val="both"/>
        <w:rPr>
          <w:rFonts w:cstheme="minorHAnsi"/>
          <w:color w:val="000000" w:themeColor="text1"/>
          <w:sz w:val="20"/>
          <w:szCs w:val="20"/>
        </w:rPr>
      </w:pPr>
      <w:r w:rsidRPr="0047046E">
        <w:rPr>
          <w:rFonts w:cstheme="minorHAnsi"/>
          <w:color w:val="000000" w:themeColor="text1"/>
          <w:sz w:val="20"/>
          <w:szCs w:val="20"/>
        </w:rPr>
        <w:t>przetwarzają Państwa dane osobowe zgodnie z zasadami dotyczącymi przetwarzania danych osobowych określonymi w art. 5 RODO.</w:t>
      </w:r>
    </w:p>
    <w:p w14:paraId="1F503DA9" w14:textId="77777777" w:rsidR="0047046E" w:rsidRPr="0047046E" w:rsidRDefault="0047046E" w:rsidP="0047046E">
      <w:pPr>
        <w:pStyle w:val="Akapitzlist"/>
        <w:numPr>
          <w:ilvl w:val="0"/>
          <w:numId w:val="20"/>
        </w:numPr>
        <w:spacing w:after="0" w:line="276" w:lineRule="auto"/>
        <w:jc w:val="both"/>
        <w:rPr>
          <w:rFonts w:cstheme="minorHAnsi"/>
          <w:color w:val="000000" w:themeColor="text1"/>
          <w:sz w:val="20"/>
          <w:szCs w:val="20"/>
        </w:rPr>
      </w:pPr>
      <w:r w:rsidRPr="0047046E">
        <w:rPr>
          <w:rFonts w:cstheme="minorHAnsi"/>
          <w:color w:val="000000" w:themeColor="text1"/>
          <w:sz w:val="20"/>
          <w:szCs w:val="20"/>
        </w:rPr>
        <w:t>przechowuje wszelką dokumentację dotyczącą Współadministrowania, dla potrzeb spełnienia wymogu rozliczalności.</w:t>
      </w:r>
    </w:p>
    <w:p w14:paraId="645A4765" w14:textId="77777777" w:rsidR="0047046E" w:rsidRPr="0047046E" w:rsidRDefault="0047046E" w:rsidP="0047046E">
      <w:pPr>
        <w:pStyle w:val="Akapitzlist"/>
        <w:numPr>
          <w:ilvl w:val="0"/>
          <w:numId w:val="20"/>
        </w:numPr>
        <w:spacing w:after="0" w:line="276" w:lineRule="auto"/>
        <w:jc w:val="both"/>
        <w:rPr>
          <w:rFonts w:cstheme="minorHAnsi"/>
          <w:color w:val="000000" w:themeColor="text1"/>
          <w:sz w:val="20"/>
          <w:szCs w:val="20"/>
        </w:rPr>
      </w:pPr>
      <w:r w:rsidRPr="0047046E">
        <w:rPr>
          <w:rFonts w:cstheme="minorHAnsi"/>
          <w:color w:val="000000" w:themeColor="text1"/>
          <w:sz w:val="20"/>
          <w:szCs w:val="20"/>
        </w:rPr>
        <w:t xml:space="preserve">nie przekazują Państwa danych osobowych poza EOG. </w:t>
      </w:r>
    </w:p>
    <w:p w14:paraId="7671E712" w14:textId="77777777" w:rsidR="0047046E" w:rsidRPr="0047046E" w:rsidRDefault="0047046E" w:rsidP="0047046E">
      <w:pPr>
        <w:pStyle w:val="Akapitzlist"/>
        <w:numPr>
          <w:ilvl w:val="0"/>
          <w:numId w:val="20"/>
        </w:numPr>
        <w:spacing w:after="0" w:line="276" w:lineRule="auto"/>
        <w:jc w:val="both"/>
        <w:rPr>
          <w:rFonts w:cstheme="minorHAnsi"/>
          <w:color w:val="000000" w:themeColor="text1"/>
          <w:sz w:val="20"/>
          <w:szCs w:val="20"/>
        </w:rPr>
      </w:pPr>
      <w:r w:rsidRPr="0047046E">
        <w:rPr>
          <w:rFonts w:cstheme="minorHAnsi"/>
          <w:color w:val="000000" w:themeColor="text1"/>
          <w:sz w:val="20"/>
          <w:szCs w:val="20"/>
        </w:rPr>
        <w:t>zobowiązują się do ograniczenia dostępu do Państwa danych osobowych wyłącznie do osób, których dostęp do danych osobowych jest potrzebny dla realizacji wyżej wymienionych celów. Dodatkowo zapewniają, że do przetwarzania danych osobowych dopuszczają wyłącznie osoby, które mają imienne upoważnienie do przetwarzania danych osobowych oraz, że osoby dopuszczone do przetwarzania danych osobowych zaciągnęły zobowiązanie do zachowania danych osobowych w tajemnicy, a także osoby zostały uprzednio przeszkolone z zasad i przepisów o ochronie danych osobowych.</w:t>
      </w:r>
    </w:p>
    <w:p w14:paraId="0ABAA7A3" w14:textId="77777777" w:rsidR="0047046E" w:rsidRPr="0047046E" w:rsidRDefault="0047046E" w:rsidP="0047046E">
      <w:pPr>
        <w:pStyle w:val="Akapitzlist"/>
        <w:numPr>
          <w:ilvl w:val="0"/>
          <w:numId w:val="20"/>
        </w:numPr>
        <w:spacing w:after="0" w:line="276" w:lineRule="auto"/>
        <w:jc w:val="both"/>
        <w:rPr>
          <w:rFonts w:cstheme="minorHAnsi"/>
          <w:color w:val="000000" w:themeColor="text1"/>
          <w:sz w:val="20"/>
          <w:szCs w:val="20"/>
        </w:rPr>
      </w:pPr>
      <w:r w:rsidRPr="0047046E">
        <w:rPr>
          <w:rFonts w:cstheme="minorHAnsi"/>
          <w:color w:val="000000" w:themeColor="text1"/>
          <w:sz w:val="20"/>
          <w:szCs w:val="20"/>
        </w:rPr>
        <w:t>zapewniają odpowiedni poziom bezpieczeństwa danych osobowych poprzez:</w:t>
      </w:r>
    </w:p>
    <w:p w14:paraId="35BDC2B3" w14:textId="77777777" w:rsidR="0047046E" w:rsidRPr="0047046E" w:rsidRDefault="0047046E" w:rsidP="002231D0">
      <w:pPr>
        <w:pStyle w:val="Akapitzlist"/>
        <w:numPr>
          <w:ilvl w:val="0"/>
          <w:numId w:val="21"/>
        </w:numPr>
        <w:spacing w:after="0" w:line="276" w:lineRule="auto"/>
        <w:ind w:left="993" w:hanging="284"/>
        <w:jc w:val="both"/>
        <w:rPr>
          <w:rFonts w:cstheme="minorHAnsi"/>
          <w:color w:val="000000" w:themeColor="text1"/>
          <w:sz w:val="20"/>
          <w:szCs w:val="20"/>
        </w:rPr>
      </w:pPr>
      <w:r w:rsidRPr="0047046E">
        <w:rPr>
          <w:rFonts w:cstheme="minorHAnsi"/>
          <w:color w:val="000000" w:themeColor="text1"/>
          <w:sz w:val="20"/>
          <w:szCs w:val="20"/>
        </w:rPr>
        <w:t>zdolność do ciągłego zapewnienia poufności, integralności, dostępności i odporności systemów i usług przetwarzania danych osobowych;</w:t>
      </w:r>
    </w:p>
    <w:p w14:paraId="4BE3267E" w14:textId="77777777" w:rsidR="0047046E" w:rsidRPr="0047046E" w:rsidRDefault="0047046E" w:rsidP="002231D0">
      <w:pPr>
        <w:pStyle w:val="Akapitzlist"/>
        <w:numPr>
          <w:ilvl w:val="0"/>
          <w:numId w:val="21"/>
        </w:numPr>
        <w:spacing w:after="0" w:line="276" w:lineRule="auto"/>
        <w:ind w:left="993" w:hanging="284"/>
        <w:jc w:val="both"/>
        <w:rPr>
          <w:rFonts w:cstheme="minorHAnsi"/>
          <w:color w:val="000000" w:themeColor="text1"/>
          <w:sz w:val="20"/>
          <w:szCs w:val="20"/>
        </w:rPr>
      </w:pPr>
      <w:r w:rsidRPr="0047046E">
        <w:rPr>
          <w:rFonts w:cstheme="minorHAnsi"/>
          <w:color w:val="000000" w:themeColor="text1"/>
          <w:sz w:val="20"/>
          <w:szCs w:val="20"/>
        </w:rPr>
        <w:t>zdolność do szybkiego przywrócenia dostępności danych osobowych i dostępu do nich w razie incydentu fizycznego lub technicznego;</w:t>
      </w:r>
    </w:p>
    <w:p w14:paraId="644884F7" w14:textId="77777777" w:rsidR="0047046E" w:rsidRPr="0047046E" w:rsidRDefault="0047046E" w:rsidP="002231D0">
      <w:pPr>
        <w:pStyle w:val="Akapitzlist"/>
        <w:numPr>
          <w:ilvl w:val="0"/>
          <w:numId w:val="21"/>
        </w:numPr>
        <w:spacing w:after="0" w:line="276" w:lineRule="auto"/>
        <w:ind w:left="993" w:hanging="284"/>
        <w:jc w:val="both"/>
        <w:rPr>
          <w:rFonts w:cstheme="minorHAnsi"/>
          <w:color w:val="000000" w:themeColor="text1"/>
          <w:sz w:val="20"/>
          <w:szCs w:val="20"/>
        </w:rPr>
      </w:pPr>
      <w:r w:rsidRPr="0047046E">
        <w:rPr>
          <w:rFonts w:cstheme="minorHAnsi"/>
          <w:color w:val="000000" w:themeColor="text1"/>
          <w:sz w:val="20"/>
          <w:szCs w:val="20"/>
        </w:rPr>
        <w:lastRenderedPageBreak/>
        <w:t>regularne testowanie, mierzenie i ocenianie skuteczności środków technicznych i organizacyjnych służących zapewnieniu bezpieczeństwa przetwarzania;</w:t>
      </w:r>
    </w:p>
    <w:p w14:paraId="4D21E5BA" w14:textId="77777777" w:rsidR="0047046E" w:rsidRPr="0047046E" w:rsidRDefault="0047046E" w:rsidP="002231D0">
      <w:pPr>
        <w:pStyle w:val="Akapitzlist"/>
        <w:numPr>
          <w:ilvl w:val="0"/>
          <w:numId w:val="21"/>
        </w:numPr>
        <w:spacing w:after="0" w:line="276" w:lineRule="auto"/>
        <w:ind w:left="993" w:hanging="284"/>
        <w:jc w:val="both"/>
        <w:rPr>
          <w:rFonts w:cstheme="minorHAnsi"/>
          <w:color w:val="000000" w:themeColor="text1"/>
          <w:sz w:val="20"/>
          <w:szCs w:val="20"/>
        </w:rPr>
      </w:pPr>
      <w:r w:rsidRPr="0047046E">
        <w:rPr>
          <w:rFonts w:cstheme="minorHAnsi"/>
          <w:color w:val="000000" w:themeColor="text1"/>
          <w:sz w:val="20"/>
          <w:szCs w:val="20"/>
        </w:rPr>
        <w:t xml:space="preserve">w miarę potrzeb i możliwości zobowiązują się do stosowania tam, gdzie ryzyko tego wymaga </w:t>
      </w:r>
      <w:proofErr w:type="spellStart"/>
      <w:r w:rsidRPr="0047046E">
        <w:rPr>
          <w:rFonts w:cstheme="minorHAnsi"/>
          <w:color w:val="000000" w:themeColor="text1"/>
          <w:sz w:val="20"/>
          <w:szCs w:val="20"/>
        </w:rPr>
        <w:t>pseudonimizację</w:t>
      </w:r>
      <w:proofErr w:type="spellEnd"/>
      <w:r w:rsidRPr="0047046E">
        <w:rPr>
          <w:rFonts w:cstheme="minorHAnsi"/>
          <w:color w:val="000000" w:themeColor="text1"/>
          <w:sz w:val="20"/>
          <w:szCs w:val="20"/>
        </w:rPr>
        <w:t xml:space="preserve"> i szyfrowanie danych osobowych,</w:t>
      </w:r>
    </w:p>
    <w:p w14:paraId="2876DCED" w14:textId="77777777" w:rsidR="0047046E" w:rsidRDefault="0047046E" w:rsidP="002231D0">
      <w:pPr>
        <w:pStyle w:val="Akapitzlist"/>
        <w:numPr>
          <w:ilvl w:val="0"/>
          <w:numId w:val="21"/>
        </w:numPr>
        <w:spacing w:after="0" w:line="276" w:lineRule="auto"/>
        <w:ind w:left="993" w:hanging="284"/>
        <w:jc w:val="both"/>
        <w:rPr>
          <w:rFonts w:cstheme="minorHAnsi"/>
          <w:color w:val="000000" w:themeColor="text1"/>
          <w:sz w:val="20"/>
          <w:szCs w:val="20"/>
        </w:rPr>
      </w:pPr>
      <w:r w:rsidRPr="0047046E">
        <w:rPr>
          <w:rFonts w:cstheme="minorHAnsi"/>
          <w:color w:val="000000" w:themeColor="text1"/>
          <w:sz w:val="20"/>
          <w:szCs w:val="20"/>
        </w:rPr>
        <w:t>powierzyć przetwarzanie danych osobowych podmiotowi przetwarzającemu przy zachowaniu wymogów wynikających z RODO, a w szczególności wymogów z art. 28 RODO.</w:t>
      </w:r>
    </w:p>
    <w:p w14:paraId="06A9A49A" w14:textId="77777777" w:rsidR="00E33EE0" w:rsidRPr="0047046E" w:rsidRDefault="00E33EE0" w:rsidP="002231D0">
      <w:pPr>
        <w:pStyle w:val="Akapitzlist"/>
        <w:numPr>
          <w:ilvl w:val="0"/>
          <w:numId w:val="21"/>
        </w:numPr>
        <w:spacing w:after="0" w:line="276" w:lineRule="auto"/>
        <w:ind w:left="993" w:hanging="284"/>
        <w:jc w:val="both"/>
        <w:rPr>
          <w:rFonts w:cstheme="minorHAnsi"/>
          <w:color w:val="000000" w:themeColor="text1"/>
          <w:sz w:val="20"/>
          <w:szCs w:val="20"/>
        </w:rPr>
      </w:pPr>
    </w:p>
    <w:p w14:paraId="4E16A9FF" w14:textId="4AD4C8C4" w:rsidR="0047046E" w:rsidRPr="0047046E" w:rsidRDefault="0047046E" w:rsidP="0047046E">
      <w:pPr>
        <w:spacing w:line="276" w:lineRule="auto"/>
        <w:jc w:val="both"/>
        <w:rPr>
          <w:rFonts w:cstheme="minorHAnsi"/>
          <w:color w:val="000000" w:themeColor="text1"/>
          <w:sz w:val="20"/>
          <w:szCs w:val="20"/>
        </w:rPr>
      </w:pPr>
      <w:r w:rsidRPr="0047046E">
        <w:rPr>
          <w:rFonts w:cstheme="minorHAnsi"/>
          <w:color w:val="000000" w:themeColor="text1"/>
          <w:sz w:val="20"/>
          <w:szCs w:val="20"/>
        </w:rPr>
        <w:t xml:space="preserve">We wszelkich sprawach dotyczących ochrony Państwa danych osobowych możesz kontaktować się zarówno z Administratorem A jak i Administratorem B, ale to </w:t>
      </w:r>
      <w:r w:rsidRPr="004E2EC6">
        <w:rPr>
          <w:rFonts w:cstheme="minorHAnsi"/>
          <w:b/>
          <w:bCs/>
          <w:color w:val="000000" w:themeColor="text1"/>
          <w:sz w:val="20"/>
          <w:szCs w:val="20"/>
        </w:rPr>
        <w:t xml:space="preserve">Administrator </w:t>
      </w:r>
      <w:r w:rsidR="004E2EC6" w:rsidRPr="004E2EC6">
        <w:rPr>
          <w:rFonts w:cstheme="minorHAnsi"/>
          <w:b/>
          <w:bCs/>
          <w:color w:val="000000" w:themeColor="text1"/>
          <w:sz w:val="20"/>
          <w:szCs w:val="20"/>
        </w:rPr>
        <w:t>B</w:t>
      </w:r>
      <w:r w:rsidRPr="0047046E">
        <w:rPr>
          <w:rFonts w:cstheme="minorHAnsi"/>
          <w:color w:val="000000" w:themeColor="text1"/>
          <w:sz w:val="20"/>
          <w:szCs w:val="20"/>
        </w:rPr>
        <w:t xml:space="preserve"> będzie Państwu na wszystko odpisywał i pilnował realizacji Państwa praw. W celu skrócenia czasu oczekiwania Państwa zgłoszenia, sugerujemy</w:t>
      </w:r>
      <w:r w:rsidR="002231D0">
        <w:rPr>
          <w:rFonts w:cstheme="minorHAnsi"/>
          <w:color w:val="000000" w:themeColor="text1"/>
          <w:sz w:val="20"/>
          <w:szCs w:val="20"/>
        </w:rPr>
        <w:t>,</w:t>
      </w:r>
      <w:r w:rsidRPr="0047046E">
        <w:rPr>
          <w:rFonts w:cstheme="minorHAnsi"/>
          <w:color w:val="000000" w:themeColor="text1"/>
          <w:sz w:val="20"/>
          <w:szCs w:val="20"/>
        </w:rPr>
        <w:t xml:space="preserve"> aby kontaktowali się Państwo z:</w:t>
      </w:r>
    </w:p>
    <w:p w14:paraId="5684733A" w14:textId="7DFD892E" w:rsidR="0047046E" w:rsidRPr="0047046E" w:rsidRDefault="0047046E" w:rsidP="0047046E">
      <w:pPr>
        <w:spacing w:before="240" w:line="276" w:lineRule="auto"/>
        <w:jc w:val="both"/>
        <w:rPr>
          <w:rFonts w:cstheme="minorHAnsi"/>
          <w:color w:val="000000" w:themeColor="text1"/>
          <w:sz w:val="20"/>
          <w:szCs w:val="20"/>
        </w:rPr>
      </w:pPr>
      <w:r w:rsidRPr="0047046E">
        <w:rPr>
          <w:rFonts w:cstheme="minorHAnsi"/>
          <w:b/>
          <w:color w:val="000000" w:themeColor="text1"/>
          <w:sz w:val="20"/>
          <w:szCs w:val="20"/>
        </w:rPr>
        <w:t>- Inspektorem Ochrony Danych</w:t>
      </w:r>
      <w:r w:rsidRPr="0047046E">
        <w:rPr>
          <w:rFonts w:cstheme="minorHAnsi"/>
          <w:color w:val="000000" w:themeColor="text1"/>
          <w:sz w:val="20"/>
          <w:szCs w:val="20"/>
        </w:rPr>
        <w:t xml:space="preserve">, pocztą na adres siedziby Administratora A, (najlepiej z dopiskiem "Inspektor ochrony danych "), emailem na adres </w:t>
      </w:r>
      <w:r w:rsidR="007D4CC2" w:rsidRPr="00B24F0A">
        <w:rPr>
          <w:rFonts w:cstheme="minorHAnsi"/>
          <w:sz w:val="20"/>
          <w:szCs w:val="20"/>
          <w:u w:val="single"/>
        </w:rPr>
        <w:t>biuro@karr.pl</w:t>
      </w:r>
    </w:p>
    <w:p w14:paraId="06E9EDDB" w14:textId="336D043F" w:rsidR="004E2EC6" w:rsidRPr="004E2EC6" w:rsidRDefault="0047046E" w:rsidP="004E2EC6">
      <w:pPr>
        <w:spacing w:line="276" w:lineRule="auto"/>
        <w:jc w:val="both"/>
        <w:rPr>
          <w:rFonts w:cstheme="minorHAnsi"/>
          <w:sz w:val="20"/>
          <w:szCs w:val="20"/>
        </w:rPr>
      </w:pPr>
      <w:r w:rsidRPr="0047046E">
        <w:rPr>
          <w:rFonts w:cstheme="minorHAnsi"/>
          <w:sz w:val="20"/>
          <w:szCs w:val="20"/>
        </w:rPr>
        <w:t xml:space="preserve">- </w:t>
      </w:r>
      <w:r w:rsidR="004E2EC6" w:rsidRPr="004E2EC6">
        <w:rPr>
          <w:b/>
          <w:bCs/>
          <w:sz w:val="20"/>
          <w:szCs w:val="20"/>
        </w:rPr>
        <w:t>Agencja Rozwoju Regionalnego „AGROREG” Spółka Akcyjna</w:t>
      </w:r>
      <w:r w:rsidR="004E2EC6" w:rsidRPr="004E2EC6">
        <w:rPr>
          <w:sz w:val="20"/>
          <w:szCs w:val="20"/>
        </w:rPr>
        <w:t xml:space="preserve">, </w:t>
      </w:r>
      <w:r w:rsidR="004E2EC6" w:rsidRPr="004E2EC6">
        <w:rPr>
          <w:rFonts w:cstheme="minorHAnsi"/>
          <w:sz w:val="20"/>
          <w:szCs w:val="20"/>
        </w:rPr>
        <w:t xml:space="preserve">pocztą na adres siedziby </w:t>
      </w:r>
      <w:r w:rsidR="004E2EC6" w:rsidRPr="004E2EC6">
        <w:rPr>
          <w:rFonts w:cstheme="minorHAnsi"/>
          <w:b/>
          <w:bCs/>
          <w:sz w:val="20"/>
          <w:szCs w:val="20"/>
        </w:rPr>
        <w:t>Administratora B</w:t>
      </w:r>
      <w:r w:rsidR="004E2EC6" w:rsidRPr="004E2EC6">
        <w:rPr>
          <w:rFonts w:cstheme="minorHAnsi"/>
          <w:sz w:val="20"/>
          <w:szCs w:val="20"/>
        </w:rPr>
        <w:t xml:space="preserve">, emailem na adres: </w:t>
      </w:r>
      <w:hyperlink r:id="rId11" w:history="1">
        <w:r w:rsidR="004E2EC6" w:rsidRPr="004E2EC6">
          <w:rPr>
            <w:rStyle w:val="Hipercze"/>
            <w:color w:val="auto"/>
            <w:sz w:val="20"/>
            <w:szCs w:val="20"/>
          </w:rPr>
          <w:t>arr@agroreg.com.pl</w:t>
        </w:r>
      </w:hyperlink>
    </w:p>
    <w:p w14:paraId="2B2770E7" w14:textId="77777777" w:rsidR="0047046E" w:rsidRPr="0047046E" w:rsidRDefault="0047046E" w:rsidP="0047046E">
      <w:pPr>
        <w:spacing w:before="240" w:line="276" w:lineRule="auto"/>
        <w:rPr>
          <w:rFonts w:cstheme="minorHAnsi"/>
          <w:color w:val="000000" w:themeColor="text1"/>
          <w:sz w:val="20"/>
          <w:szCs w:val="20"/>
        </w:rPr>
      </w:pPr>
    </w:p>
    <w:p w14:paraId="282F4595" w14:textId="77777777" w:rsidR="00BA79B1" w:rsidRPr="00236ACB" w:rsidRDefault="00BA79B1" w:rsidP="00BA79B1">
      <w:pPr>
        <w:spacing w:after="132"/>
        <w:ind w:left="708" w:right="37"/>
        <w:jc w:val="center"/>
        <w:rPr>
          <w:rFonts w:cstheme="minorHAnsi"/>
          <w:sz w:val="20"/>
          <w:szCs w:val="20"/>
        </w:rPr>
      </w:pPr>
      <w:r w:rsidRPr="00236ACB">
        <w:rPr>
          <w:rFonts w:cstheme="minorHAnsi"/>
          <w:sz w:val="20"/>
          <w:szCs w:val="20"/>
        </w:rPr>
        <w:t>Oświadczam, że zapoznałem/łam się z powyższymi informacjami.</w:t>
      </w:r>
    </w:p>
    <w:p w14:paraId="38A452DB" w14:textId="77777777" w:rsidR="00E03AA7" w:rsidRDefault="00E03AA7" w:rsidP="00BA79B1">
      <w:pPr>
        <w:ind w:left="708" w:right="37"/>
        <w:jc w:val="center"/>
        <w:rPr>
          <w:rFonts w:cstheme="minorHAnsi"/>
          <w:sz w:val="20"/>
          <w:szCs w:val="20"/>
        </w:rPr>
      </w:pPr>
    </w:p>
    <w:p w14:paraId="388D383A" w14:textId="4A9B0890" w:rsidR="00BA79B1" w:rsidRPr="00236ACB" w:rsidRDefault="00BA79B1" w:rsidP="00BA79B1">
      <w:pPr>
        <w:ind w:left="708" w:right="37"/>
        <w:jc w:val="center"/>
        <w:rPr>
          <w:rFonts w:cstheme="minorHAnsi"/>
          <w:sz w:val="20"/>
          <w:szCs w:val="20"/>
        </w:rPr>
      </w:pPr>
      <w:r w:rsidRPr="00236ACB">
        <w:rPr>
          <w:rFonts w:cstheme="minorHAnsi"/>
          <w:sz w:val="20"/>
          <w:szCs w:val="20"/>
        </w:rPr>
        <w:t>……………………………..……………………………..</w:t>
      </w:r>
    </w:p>
    <w:p w14:paraId="1CB2CD68" w14:textId="77777777" w:rsidR="00BA79B1" w:rsidRPr="00236ACB" w:rsidRDefault="00BA79B1" w:rsidP="00BA79B1">
      <w:pPr>
        <w:ind w:left="709" w:right="36"/>
        <w:jc w:val="center"/>
        <w:rPr>
          <w:rFonts w:cstheme="minorHAnsi"/>
          <w:sz w:val="20"/>
          <w:szCs w:val="20"/>
        </w:rPr>
      </w:pPr>
      <w:r w:rsidRPr="00236ACB">
        <w:rPr>
          <w:rFonts w:cstheme="minorHAnsi"/>
          <w:sz w:val="20"/>
          <w:szCs w:val="20"/>
        </w:rPr>
        <w:t>Data i czytelny podpis</w:t>
      </w:r>
    </w:p>
    <w:p w14:paraId="7326E0F0" w14:textId="77777777" w:rsidR="0047046E" w:rsidRDefault="0047046E" w:rsidP="0047046E">
      <w:pPr>
        <w:spacing w:before="240" w:line="276" w:lineRule="auto"/>
        <w:rPr>
          <w:rFonts w:cstheme="minorHAnsi"/>
          <w:color w:val="000000" w:themeColor="text1"/>
          <w:sz w:val="20"/>
          <w:szCs w:val="20"/>
        </w:rPr>
      </w:pPr>
    </w:p>
    <w:p w14:paraId="205119D3" w14:textId="77777777" w:rsidR="006630B4" w:rsidRDefault="006630B4" w:rsidP="0047046E">
      <w:pPr>
        <w:spacing w:before="240" w:line="276" w:lineRule="auto"/>
        <w:rPr>
          <w:rFonts w:cstheme="minorHAnsi"/>
          <w:color w:val="000000" w:themeColor="text1"/>
          <w:sz w:val="20"/>
          <w:szCs w:val="20"/>
        </w:rPr>
      </w:pPr>
    </w:p>
    <w:p w14:paraId="7910D9C3" w14:textId="77777777" w:rsidR="006630B4" w:rsidRDefault="006630B4" w:rsidP="0047046E">
      <w:pPr>
        <w:spacing w:before="240" w:line="276" w:lineRule="auto"/>
        <w:rPr>
          <w:rFonts w:cstheme="minorHAnsi"/>
          <w:color w:val="000000" w:themeColor="text1"/>
          <w:sz w:val="20"/>
          <w:szCs w:val="20"/>
        </w:rPr>
      </w:pPr>
    </w:p>
    <w:p w14:paraId="23982A54" w14:textId="77777777" w:rsidR="006630B4" w:rsidRDefault="006630B4" w:rsidP="0047046E">
      <w:pPr>
        <w:spacing w:before="240" w:line="276" w:lineRule="auto"/>
        <w:rPr>
          <w:rFonts w:cstheme="minorHAnsi"/>
          <w:color w:val="000000" w:themeColor="text1"/>
          <w:sz w:val="20"/>
          <w:szCs w:val="20"/>
        </w:rPr>
      </w:pPr>
    </w:p>
    <w:p w14:paraId="564B6312" w14:textId="77777777" w:rsidR="006630B4" w:rsidRPr="0047046E" w:rsidRDefault="006630B4" w:rsidP="0047046E">
      <w:pPr>
        <w:spacing w:before="240" w:line="276" w:lineRule="auto"/>
        <w:rPr>
          <w:rFonts w:cstheme="minorHAnsi"/>
          <w:color w:val="000000" w:themeColor="text1"/>
          <w:sz w:val="20"/>
          <w:szCs w:val="20"/>
        </w:rPr>
      </w:pPr>
    </w:p>
    <w:p w14:paraId="7B05A536" w14:textId="77777777" w:rsidR="0047046E" w:rsidRPr="0047046E" w:rsidRDefault="0047046E" w:rsidP="0047046E">
      <w:pPr>
        <w:spacing w:before="240" w:line="276" w:lineRule="auto"/>
        <w:rPr>
          <w:rFonts w:cstheme="minorHAnsi"/>
          <w:color w:val="000000" w:themeColor="text1"/>
          <w:sz w:val="20"/>
          <w:szCs w:val="20"/>
        </w:rPr>
      </w:pPr>
    </w:p>
    <w:p w14:paraId="229FFBDC" w14:textId="77777777" w:rsidR="0047046E" w:rsidRPr="0047046E" w:rsidRDefault="0047046E" w:rsidP="0047046E">
      <w:pPr>
        <w:rPr>
          <w:rFonts w:cstheme="minorHAnsi"/>
          <w:sz w:val="20"/>
          <w:szCs w:val="20"/>
        </w:rPr>
      </w:pPr>
    </w:p>
    <w:p w14:paraId="76F44080" w14:textId="7AA50FDA" w:rsidR="008D05A4" w:rsidRDefault="008D05A4" w:rsidP="005524DB">
      <w:pPr>
        <w:rPr>
          <w:rFonts w:eastAsia="Times New Roman" w:cstheme="minorHAnsi"/>
          <w:b/>
          <w:color w:val="FF0000"/>
          <w:sz w:val="20"/>
          <w:szCs w:val="20"/>
          <w:lang w:eastAsia="pl-PL"/>
        </w:rPr>
      </w:pPr>
    </w:p>
    <w:p w14:paraId="10B6E6C3" w14:textId="77777777" w:rsidR="00F75B93" w:rsidRDefault="00F75B93" w:rsidP="005524DB">
      <w:pPr>
        <w:rPr>
          <w:rFonts w:eastAsia="Times New Roman" w:cstheme="minorHAnsi"/>
          <w:b/>
          <w:color w:val="FF0000"/>
          <w:sz w:val="20"/>
          <w:szCs w:val="20"/>
          <w:lang w:eastAsia="pl-PL"/>
        </w:rPr>
      </w:pPr>
    </w:p>
    <w:p w14:paraId="72DB7192" w14:textId="77777777" w:rsidR="00F75B93" w:rsidRDefault="00F75B93" w:rsidP="005524DB">
      <w:pPr>
        <w:rPr>
          <w:rFonts w:eastAsia="Times New Roman" w:cstheme="minorHAnsi"/>
          <w:b/>
          <w:color w:val="FF0000"/>
          <w:sz w:val="20"/>
          <w:szCs w:val="20"/>
          <w:lang w:eastAsia="pl-PL"/>
        </w:rPr>
      </w:pPr>
    </w:p>
    <w:p w14:paraId="221786C3" w14:textId="77777777" w:rsidR="00F75B93" w:rsidRDefault="00F75B93" w:rsidP="005524DB">
      <w:pPr>
        <w:rPr>
          <w:rFonts w:eastAsia="Times New Roman" w:cstheme="minorHAnsi"/>
          <w:b/>
          <w:color w:val="FF0000"/>
          <w:sz w:val="20"/>
          <w:szCs w:val="20"/>
          <w:lang w:eastAsia="pl-PL"/>
        </w:rPr>
      </w:pPr>
    </w:p>
    <w:p w14:paraId="4F268292" w14:textId="77777777" w:rsidR="00F75B93" w:rsidRPr="0047046E" w:rsidRDefault="00F75B93" w:rsidP="005524DB">
      <w:pPr>
        <w:rPr>
          <w:rFonts w:eastAsia="Times New Roman" w:cstheme="minorHAnsi"/>
          <w:b/>
          <w:color w:val="FF0000"/>
          <w:sz w:val="20"/>
          <w:szCs w:val="20"/>
          <w:lang w:eastAsia="pl-PL"/>
        </w:rPr>
      </w:pPr>
    </w:p>
    <w:sectPr w:rsidR="00F75B93" w:rsidRPr="0047046E" w:rsidSect="00261893">
      <w:headerReference w:type="default" r:id="rId12"/>
      <w:footerReference w:type="default" r:id="rId13"/>
      <w:headerReference w:type="first" r:id="rId14"/>
      <w:footerReference w:type="first" r:id="rId15"/>
      <w:pgSz w:w="11906" w:h="16838"/>
      <w:pgMar w:top="1276" w:right="567" w:bottom="1276" w:left="567"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67FB9" w14:textId="77777777" w:rsidR="007D0847" w:rsidRDefault="007D0847" w:rsidP="008D05A4">
      <w:pPr>
        <w:spacing w:after="0" w:line="240" w:lineRule="auto"/>
      </w:pPr>
      <w:r>
        <w:separator/>
      </w:r>
    </w:p>
  </w:endnote>
  <w:endnote w:type="continuationSeparator" w:id="0">
    <w:p w14:paraId="6C5609DA" w14:textId="77777777" w:rsidR="007D0847" w:rsidRDefault="007D0847" w:rsidP="008D05A4">
      <w:pPr>
        <w:spacing w:after="0" w:line="240" w:lineRule="auto"/>
      </w:pPr>
      <w:r>
        <w:continuationSeparator/>
      </w:r>
    </w:p>
  </w:endnote>
  <w:endnote w:id="1">
    <w:p w14:paraId="6E8DE87B" w14:textId="00B2DB3B" w:rsidR="0047046E" w:rsidRPr="00F425F8" w:rsidRDefault="0047046E" w:rsidP="0047046E">
      <w:pPr>
        <w:pStyle w:val="Tekstprzypisukocowego"/>
        <w:jc w:val="both"/>
        <w:rPr>
          <w:rFonts w:asciiTheme="minorHAnsi" w:hAnsiTheme="minorHAnsi" w:cstheme="minorHAnsi"/>
          <w:sz w:val="16"/>
          <w:szCs w:val="16"/>
        </w:rPr>
      </w:pPr>
      <w:r w:rsidRPr="00F425F8">
        <w:rPr>
          <w:rStyle w:val="Odwoanieprzypisukocowego"/>
          <w:rFonts w:asciiTheme="minorHAnsi" w:hAnsiTheme="minorHAnsi" w:cstheme="minorHAnsi"/>
          <w:sz w:val="16"/>
          <w:szCs w:val="16"/>
        </w:rPr>
        <w:endnoteRef/>
      </w:r>
      <w:r w:rsidRPr="00F425F8">
        <w:rPr>
          <w:rFonts w:asciiTheme="minorHAnsi" w:hAnsiTheme="minorHAnsi" w:cstheme="minorHAnsi"/>
          <w:sz w:val="16"/>
          <w:szCs w:val="16"/>
        </w:rPr>
        <w:t xml:space="preserve"> </w:t>
      </w:r>
      <w:r w:rsidRPr="00F050F2">
        <w:rPr>
          <w:rStyle w:val="markedcontent"/>
          <w:rFonts w:asciiTheme="minorHAnsi" w:hAnsiTheme="minorHAnsi" w:cstheme="minorHAnsi"/>
          <w:sz w:val="16"/>
          <w:szCs w:val="16"/>
        </w:rPr>
        <w:t>Umow</w:t>
      </w:r>
      <w:r w:rsidR="00E03AA7">
        <w:rPr>
          <w:rStyle w:val="markedcontent"/>
          <w:rFonts w:asciiTheme="minorHAnsi" w:hAnsiTheme="minorHAnsi" w:cstheme="minorHAnsi"/>
          <w:sz w:val="16"/>
          <w:szCs w:val="16"/>
        </w:rPr>
        <w:t>a</w:t>
      </w:r>
      <w:r w:rsidRPr="00F050F2">
        <w:rPr>
          <w:rStyle w:val="markedcontent"/>
          <w:rFonts w:asciiTheme="minorHAnsi" w:hAnsiTheme="minorHAnsi" w:cstheme="minorHAnsi"/>
          <w:sz w:val="16"/>
          <w:szCs w:val="16"/>
        </w:rPr>
        <w:t xml:space="preserve"> Operacyjna - należy przez to rozumieć</w:t>
      </w:r>
      <w:r w:rsidRPr="00F050F2">
        <w:rPr>
          <w:rFonts w:asciiTheme="minorHAnsi" w:hAnsiTheme="minorHAnsi" w:cstheme="minorHAnsi"/>
          <w:sz w:val="16"/>
          <w:szCs w:val="16"/>
        </w:rPr>
        <w:t xml:space="preserve"> </w:t>
      </w:r>
      <w:r w:rsidRPr="00F050F2">
        <w:rPr>
          <w:rStyle w:val="markedcontent"/>
          <w:rFonts w:asciiTheme="minorHAnsi" w:hAnsiTheme="minorHAnsi" w:cstheme="minorHAnsi"/>
          <w:sz w:val="16"/>
          <w:szCs w:val="16"/>
        </w:rPr>
        <w:t xml:space="preserve">Umowę Operacyjną Instrument Finansowy – </w:t>
      </w:r>
      <w:r w:rsidR="00F050F2" w:rsidRPr="00F050F2">
        <w:rPr>
          <w:rFonts w:asciiTheme="minorHAnsi" w:hAnsiTheme="minorHAnsi"/>
          <w:bCs/>
          <w:sz w:val="16"/>
          <w:szCs w:val="16"/>
        </w:rPr>
        <w:t xml:space="preserve">Fundusz wsparcia przedsiębiorstw dotkniętych powodzią 2/POW/725/2025/II/BP/196 </w:t>
      </w:r>
      <w:r w:rsidRPr="00F050F2">
        <w:rPr>
          <w:rStyle w:val="markedcontent"/>
          <w:rFonts w:asciiTheme="minorHAnsi" w:hAnsiTheme="minorHAnsi" w:cstheme="minorHAnsi"/>
          <w:sz w:val="16"/>
          <w:szCs w:val="16"/>
        </w:rPr>
        <w:t xml:space="preserve">z dnia </w:t>
      </w:r>
      <w:r w:rsidR="00F050F2" w:rsidRPr="00F050F2">
        <w:rPr>
          <w:rStyle w:val="markedcontent"/>
          <w:rFonts w:asciiTheme="minorHAnsi" w:hAnsiTheme="minorHAnsi" w:cstheme="minorHAnsi"/>
          <w:sz w:val="16"/>
          <w:szCs w:val="16"/>
        </w:rPr>
        <w:t>07</w:t>
      </w:r>
      <w:r w:rsidRPr="00F050F2">
        <w:rPr>
          <w:rStyle w:val="markedcontent"/>
          <w:rFonts w:asciiTheme="minorHAnsi" w:hAnsiTheme="minorHAnsi" w:cstheme="minorHAnsi"/>
          <w:sz w:val="16"/>
          <w:szCs w:val="16"/>
        </w:rPr>
        <w:t>.0</w:t>
      </w:r>
      <w:r w:rsidR="00F050F2" w:rsidRPr="00F050F2">
        <w:rPr>
          <w:rStyle w:val="markedcontent"/>
          <w:rFonts w:asciiTheme="minorHAnsi" w:hAnsiTheme="minorHAnsi" w:cstheme="minorHAnsi"/>
          <w:sz w:val="16"/>
          <w:szCs w:val="16"/>
        </w:rPr>
        <w:t>5</w:t>
      </w:r>
      <w:r w:rsidRPr="00F050F2">
        <w:rPr>
          <w:rStyle w:val="markedcontent"/>
          <w:rFonts w:asciiTheme="minorHAnsi" w:hAnsiTheme="minorHAnsi" w:cstheme="minorHAnsi"/>
          <w:sz w:val="16"/>
          <w:szCs w:val="16"/>
        </w:rPr>
        <w:t>.202</w:t>
      </w:r>
      <w:r w:rsidR="00F050F2" w:rsidRPr="00F050F2">
        <w:rPr>
          <w:rStyle w:val="markedcontent"/>
          <w:rFonts w:asciiTheme="minorHAnsi" w:hAnsiTheme="minorHAnsi" w:cstheme="minorHAnsi"/>
          <w:sz w:val="16"/>
          <w:szCs w:val="16"/>
        </w:rPr>
        <w:t>5</w:t>
      </w:r>
      <w:r w:rsidRPr="00F050F2">
        <w:rPr>
          <w:rStyle w:val="markedcontent"/>
          <w:rFonts w:asciiTheme="minorHAnsi" w:hAnsiTheme="minorHAnsi" w:cstheme="minorHAnsi"/>
          <w:sz w:val="16"/>
          <w:szCs w:val="16"/>
        </w:rPr>
        <w:t xml:space="preserve"> r. zawartą pomiędzy Konsorcjum:</w:t>
      </w:r>
      <w:r w:rsidRPr="00F050F2">
        <w:rPr>
          <w:rFonts w:asciiTheme="minorHAnsi" w:hAnsiTheme="minorHAnsi" w:cstheme="minorHAnsi"/>
          <w:sz w:val="16"/>
          <w:szCs w:val="16"/>
        </w:rPr>
        <w:t xml:space="preserve"> </w:t>
      </w:r>
      <w:r w:rsidRPr="00F050F2">
        <w:rPr>
          <w:rStyle w:val="markedcontent"/>
          <w:rFonts w:asciiTheme="minorHAnsi" w:hAnsiTheme="minorHAnsi" w:cstheme="minorHAnsi"/>
          <w:sz w:val="16"/>
          <w:szCs w:val="16"/>
        </w:rPr>
        <w:t xml:space="preserve">Agencja Rozwoju Regionalnego „AGROREG” S.A. – Lider, </w:t>
      </w:r>
      <w:r w:rsidR="00F050F2" w:rsidRPr="00F050F2">
        <w:rPr>
          <w:rStyle w:val="markedcontent"/>
          <w:rFonts w:asciiTheme="minorHAnsi" w:hAnsiTheme="minorHAnsi" w:cstheme="minorHAnsi"/>
          <w:sz w:val="16"/>
          <w:szCs w:val="16"/>
        </w:rPr>
        <w:t>Karkonoska Agencja Rozwoju Regionalnego S.A.</w:t>
      </w:r>
      <w:r w:rsidRPr="00F050F2">
        <w:rPr>
          <w:rStyle w:val="markedcontent"/>
          <w:rFonts w:asciiTheme="minorHAnsi" w:hAnsiTheme="minorHAnsi" w:cstheme="minorHAnsi"/>
          <w:sz w:val="16"/>
          <w:szCs w:val="16"/>
        </w:rPr>
        <w:t xml:space="preserve"> – Partner, a</w:t>
      </w:r>
      <w:r w:rsidRPr="00F050F2">
        <w:rPr>
          <w:rFonts w:asciiTheme="minorHAnsi" w:hAnsiTheme="minorHAnsi" w:cstheme="minorHAnsi"/>
          <w:sz w:val="16"/>
          <w:szCs w:val="16"/>
        </w:rPr>
        <w:t xml:space="preserve"> </w:t>
      </w:r>
      <w:r w:rsidRPr="00F050F2">
        <w:rPr>
          <w:rStyle w:val="markedcontent"/>
          <w:rFonts w:asciiTheme="minorHAnsi" w:hAnsiTheme="minorHAnsi" w:cstheme="minorHAnsi"/>
          <w:sz w:val="16"/>
          <w:szCs w:val="16"/>
        </w:rPr>
        <w:t>Bankiem Gospodarstwa Krajowego z siedzibą w Warszawie w wyniku postępowania przetargowego</w:t>
      </w:r>
      <w:r w:rsidRPr="00F050F2">
        <w:rPr>
          <w:rFonts w:asciiTheme="minorHAnsi" w:hAnsiTheme="minorHAnsi" w:cstheme="minorHAnsi"/>
          <w:sz w:val="16"/>
          <w:szCs w:val="16"/>
        </w:rPr>
        <w:t xml:space="preserve"> </w:t>
      </w:r>
      <w:r w:rsidRPr="00F050F2">
        <w:rPr>
          <w:rStyle w:val="markedcontent"/>
          <w:rFonts w:asciiTheme="minorHAnsi" w:hAnsiTheme="minorHAnsi" w:cstheme="minorHAnsi"/>
          <w:sz w:val="16"/>
          <w:szCs w:val="16"/>
        </w:rPr>
        <w:t>DZZK/</w:t>
      </w:r>
      <w:r w:rsidR="00F050F2" w:rsidRPr="00F050F2">
        <w:rPr>
          <w:rStyle w:val="markedcontent"/>
          <w:rFonts w:asciiTheme="minorHAnsi" w:hAnsiTheme="minorHAnsi" w:cstheme="minorHAnsi"/>
          <w:sz w:val="16"/>
          <w:szCs w:val="16"/>
        </w:rPr>
        <w:t>7</w:t>
      </w:r>
      <w:r w:rsidRPr="00F050F2">
        <w:rPr>
          <w:rStyle w:val="markedcontent"/>
          <w:rFonts w:asciiTheme="minorHAnsi" w:hAnsiTheme="minorHAnsi" w:cstheme="minorHAnsi"/>
          <w:sz w:val="16"/>
          <w:szCs w:val="16"/>
        </w:rPr>
        <w:t>/DIF/202</w:t>
      </w:r>
      <w:r w:rsidR="00F050F2" w:rsidRPr="00F050F2">
        <w:rPr>
          <w:rStyle w:val="markedcontent"/>
          <w:rFonts w:asciiTheme="minorHAnsi" w:hAnsiTheme="minorHAnsi" w:cstheme="minorHAnsi"/>
          <w:sz w:val="16"/>
          <w:szCs w:val="16"/>
        </w:rPr>
        <w:t>5</w:t>
      </w:r>
      <w:r w:rsidRPr="00F050F2">
        <w:rPr>
          <w:rStyle w:val="markedcontent"/>
          <w:rFonts w:asciiTheme="minorHAnsi" w:hAnsiTheme="minorHAnsi" w:cstheme="minorHAnsi"/>
          <w:sz w:val="16"/>
          <w:szCs w:val="16"/>
        </w:rPr>
        <w:t>, na podstawie której Konsorcjum udziela Pożyczki</w:t>
      </w:r>
      <w:r w:rsidR="00F050F2" w:rsidRPr="00F050F2">
        <w:rPr>
          <w:rStyle w:val="markedcontent"/>
          <w:rFonts w:asciiTheme="minorHAnsi" w:hAnsiTheme="minorHAnsi" w:cstheme="minorHAnsi"/>
          <w:sz w:val="16"/>
          <w:szCs w:val="16"/>
        </w:rPr>
        <w:t xml:space="preserve"> </w:t>
      </w:r>
      <w:r w:rsidR="00F050F2" w:rsidRPr="00F050F2">
        <w:rPr>
          <w:rFonts w:asciiTheme="minorHAnsi" w:hAnsiTheme="minorHAnsi" w:cstheme="minorHAnsi"/>
          <w:sz w:val="16"/>
          <w:szCs w:val="16"/>
        </w:rPr>
        <w:t>Instrument Finansowy – Fundusz wsparcia przedsiębiorstw dotkniętych powodzią</w:t>
      </w:r>
      <w:r w:rsidRPr="00F425F8">
        <w:rPr>
          <w:rStyle w:val="markedcontent"/>
          <w:rFonts w:asciiTheme="minorHAnsi" w:hAnsiTheme="minorHAnsi" w:cstheme="minorHAnsi"/>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344396"/>
      <w:docPartObj>
        <w:docPartGallery w:val="Page Numbers (Bottom of Page)"/>
        <w:docPartUnique/>
      </w:docPartObj>
    </w:sdtPr>
    <w:sdtEndPr>
      <w:rPr>
        <w:color w:val="FF0000"/>
        <w:sz w:val="20"/>
        <w:szCs w:val="20"/>
      </w:rPr>
    </w:sdtEndPr>
    <w:sdtContent>
      <w:p w14:paraId="77213AD2" w14:textId="6A9C522A" w:rsidR="0037304A" w:rsidRPr="0037304A" w:rsidRDefault="0037304A" w:rsidP="0037304A">
        <w:pPr>
          <w:pStyle w:val="Nagwek"/>
          <w:tabs>
            <w:tab w:val="clear" w:pos="9072"/>
            <w:tab w:val="left" w:pos="3720"/>
            <w:tab w:val="right" w:pos="9639"/>
          </w:tabs>
          <w:jc w:val="center"/>
        </w:pPr>
        <w:r w:rsidRPr="0037304A">
          <w:drawing>
            <wp:anchor distT="0" distB="0" distL="114300" distR="114300" simplePos="0" relativeHeight="251666432" behindDoc="1" locked="0" layoutInCell="1" allowOverlap="1" wp14:anchorId="4747E9BC" wp14:editId="42F46A03">
              <wp:simplePos x="0" y="0"/>
              <wp:positionH relativeFrom="rightMargin">
                <wp:posOffset>-2177498</wp:posOffset>
              </wp:positionH>
              <wp:positionV relativeFrom="paragraph">
                <wp:posOffset>-265430</wp:posOffset>
              </wp:positionV>
              <wp:extent cx="631825" cy="541655"/>
              <wp:effectExtent l="0" t="0" r="0" b="0"/>
              <wp:wrapNone/>
              <wp:docPr id="1759392746" name="Obraz 12"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541655"/>
                      </a:xfrm>
                      <a:prstGeom prst="rect">
                        <a:avLst/>
                      </a:prstGeom>
                      <a:noFill/>
                    </pic:spPr>
                  </pic:pic>
                </a:graphicData>
              </a:graphic>
              <wp14:sizeRelH relativeFrom="margin">
                <wp14:pctWidth>0</wp14:pctWidth>
              </wp14:sizeRelH>
              <wp14:sizeRelV relativeFrom="margin">
                <wp14:pctHeight>0</wp14:pctHeight>
              </wp14:sizeRelV>
            </wp:anchor>
          </w:drawing>
        </w:r>
        <w:r w:rsidRPr="0037304A">
          <w:drawing>
            <wp:anchor distT="0" distB="0" distL="114300" distR="114300" simplePos="0" relativeHeight="251667456" behindDoc="1" locked="0" layoutInCell="1" allowOverlap="1" wp14:anchorId="2CDEB70D" wp14:editId="5947FFEA">
              <wp:simplePos x="0" y="0"/>
              <wp:positionH relativeFrom="column">
                <wp:posOffset>834473</wp:posOffset>
              </wp:positionH>
              <wp:positionV relativeFrom="page">
                <wp:align>bottom</wp:align>
              </wp:positionV>
              <wp:extent cx="4065905" cy="1017905"/>
              <wp:effectExtent l="0" t="0" r="0" b="0"/>
              <wp:wrapTight wrapText="bothSides">
                <wp:wrapPolygon edited="0">
                  <wp:start x="3846" y="6064"/>
                  <wp:lineTo x="2530" y="13340"/>
                  <wp:lineTo x="2429" y="14957"/>
                  <wp:lineTo x="17407" y="14957"/>
                  <wp:lineTo x="18925" y="13744"/>
                  <wp:lineTo x="19026" y="6064"/>
                  <wp:lineTo x="3846" y="6064"/>
                </wp:wrapPolygon>
              </wp:wrapTight>
              <wp:docPr id="1205633850" name="Obraz 11" descr="Obraz zawierający Grafika, logo, symbol,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Obraz zawierający Grafika, logo, symbol, projekt graficzny&#10;&#10;Zawartość wygenerowana przez sztuczną inteligencję może być niepopraw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5905" cy="1017905"/>
                      </a:xfrm>
                      <a:prstGeom prst="rect">
                        <a:avLst/>
                      </a:prstGeom>
                      <a:noFill/>
                    </pic:spPr>
                  </pic:pic>
                </a:graphicData>
              </a:graphic>
              <wp14:sizeRelH relativeFrom="margin">
                <wp14:pctWidth>0</wp14:pctWidth>
              </wp14:sizeRelH>
              <wp14:sizeRelV relativeFrom="margin">
                <wp14:pctHeight>0</wp14:pctHeight>
              </wp14:sizeRelV>
            </wp:anchor>
          </w:drawing>
        </w:r>
      </w:p>
      <w:p w14:paraId="223811AC" w14:textId="50DA86F8" w:rsidR="002C0A73" w:rsidRPr="006B0C9E" w:rsidRDefault="00000000" w:rsidP="0037304A">
        <w:pPr>
          <w:pStyle w:val="Nagwek"/>
          <w:tabs>
            <w:tab w:val="clear" w:pos="9072"/>
            <w:tab w:val="left" w:pos="3720"/>
            <w:tab w:val="right" w:pos="9639"/>
          </w:tabs>
          <w:jc w:val="center"/>
          <w:rPr>
            <w:color w:val="FF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9F300" w14:textId="064613A4" w:rsidR="002C0A73" w:rsidRDefault="007F29DD" w:rsidP="00D1789C">
    <w:pPr>
      <w:pStyle w:val="Stopka"/>
      <w:jc w:val="center"/>
    </w:pPr>
    <w:r>
      <w:rPr>
        <w:noProof/>
      </w:rPr>
      <w:drawing>
        <wp:inline distT="0" distB="0" distL="0" distR="0" wp14:anchorId="4C9004E7" wp14:editId="44DDA66A">
          <wp:extent cx="5761355" cy="40259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025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BB16" w14:textId="77777777" w:rsidR="007D0847" w:rsidRDefault="007D0847" w:rsidP="008D05A4">
      <w:pPr>
        <w:spacing w:after="0" w:line="240" w:lineRule="auto"/>
      </w:pPr>
      <w:r>
        <w:separator/>
      </w:r>
    </w:p>
  </w:footnote>
  <w:footnote w:type="continuationSeparator" w:id="0">
    <w:p w14:paraId="72777306" w14:textId="77777777" w:rsidR="007D0847" w:rsidRDefault="007D0847" w:rsidP="008D0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C3E0A" w14:textId="45E32063" w:rsidR="002231D0" w:rsidRDefault="002231D0">
    <w:pPr>
      <w:pStyle w:val="Nagwek"/>
    </w:pPr>
    <w:r>
      <w:rPr>
        <w:noProof/>
      </w:rPr>
      <w:drawing>
        <wp:anchor distT="0" distB="0" distL="114300" distR="114300" simplePos="0" relativeHeight="251664384" behindDoc="1" locked="0" layoutInCell="1" allowOverlap="1" wp14:anchorId="355E53DA" wp14:editId="741B7AEE">
          <wp:simplePos x="0" y="0"/>
          <wp:positionH relativeFrom="margin">
            <wp:align>center</wp:align>
          </wp:positionH>
          <wp:positionV relativeFrom="paragraph">
            <wp:posOffset>-278903</wp:posOffset>
          </wp:positionV>
          <wp:extent cx="5953125" cy="746125"/>
          <wp:effectExtent l="0" t="0" r="9525" b="0"/>
          <wp:wrapTight wrapText="bothSides">
            <wp:wrapPolygon edited="0">
              <wp:start x="0" y="0"/>
              <wp:lineTo x="0" y="20957"/>
              <wp:lineTo x="21565" y="20957"/>
              <wp:lineTo x="21565" y="0"/>
              <wp:lineTo x="0" y="0"/>
            </wp:wrapPolygon>
          </wp:wrapTight>
          <wp:docPr id="935665" name="Obraz 1"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81773" name="Obraz 1" descr="Obraz zawierający tekst, Czcionka, zrzut ekranu,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746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143F" w14:textId="476D2EE2" w:rsidR="007F29DD" w:rsidRDefault="007F29DD" w:rsidP="007F29DD">
    <w:pPr>
      <w:pStyle w:val="Nagwek"/>
      <w:tabs>
        <w:tab w:val="clear" w:pos="4536"/>
        <w:tab w:val="clear" w:pos="9072"/>
        <w:tab w:val="left" w:pos="7785"/>
      </w:tabs>
    </w:pPr>
    <w:r>
      <w:tab/>
    </w:r>
    <w:r>
      <w:rPr>
        <w:noProof/>
      </w:rPr>
      <w:drawing>
        <wp:inline distT="0" distB="0" distL="0" distR="0" wp14:anchorId="05A06511" wp14:editId="4DEE3B7E">
          <wp:extent cx="1762125" cy="54229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835"/>
    <w:multiLevelType w:val="hybridMultilevel"/>
    <w:tmpl w:val="1B3EA2E6"/>
    <w:lvl w:ilvl="0" w:tplc="D87C88F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403F6A"/>
    <w:multiLevelType w:val="hybridMultilevel"/>
    <w:tmpl w:val="EC96FF94"/>
    <w:lvl w:ilvl="0" w:tplc="2D1CDB4E">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A14D94"/>
    <w:multiLevelType w:val="hybridMultilevel"/>
    <w:tmpl w:val="0F4066EE"/>
    <w:lvl w:ilvl="0" w:tplc="D67E5562">
      <w:start w:val="1"/>
      <w:numFmt w:val="upperRoman"/>
      <w:lvlText w:val="%1."/>
      <w:lvlJc w:val="left"/>
      <w:pPr>
        <w:ind w:left="749" w:hanging="720"/>
      </w:pPr>
      <w:rPr>
        <w:rFonts w:hint="default"/>
        <w:i w:val="0"/>
        <w:sz w:val="20"/>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 w15:restartNumberingAfterBreak="0">
    <w:nsid w:val="0A6D3762"/>
    <w:multiLevelType w:val="hybridMultilevel"/>
    <w:tmpl w:val="E14EF706"/>
    <w:lvl w:ilvl="0" w:tplc="5F22EED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45FB1"/>
    <w:multiLevelType w:val="hybridMultilevel"/>
    <w:tmpl w:val="E8FA499E"/>
    <w:lvl w:ilvl="0" w:tplc="518E3E6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A17EB"/>
    <w:multiLevelType w:val="hybridMultilevel"/>
    <w:tmpl w:val="5BAADE0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 w15:restartNumberingAfterBreak="0">
    <w:nsid w:val="191D2B34"/>
    <w:multiLevelType w:val="hybridMultilevel"/>
    <w:tmpl w:val="515C9B44"/>
    <w:lvl w:ilvl="0" w:tplc="2E04CA82">
      <w:start w:val="1"/>
      <w:numFmt w:val="decimal"/>
      <w:lvlText w:val="%1."/>
      <w:lvlJc w:val="left"/>
      <w:pPr>
        <w:ind w:left="749" w:hanging="360"/>
      </w:pPr>
      <w:rPr>
        <w:rFonts w:hint="default"/>
        <w:b/>
        <w:bCs w:val="0"/>
        <w:i/>
        <w:iCs w:val="0"/>
        <w:sz w:val="18"/>
        <w:szCs w:val="18"/>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7" w15:restartNumberingAfterBreak="0">
    <w:nsid w:val="26E14050"/>
    <w:multiLevelType w:val="multilevel"/>
    <w:tmpl w:val="5C5C9B64"/>
    <w:lvl w:ilvl="0">
      <w:start w:val="1"/>
      <w:numFmt w:val="decimal"/>
      <w:lvlText w:val="%1."/>
      <w:lvlJc w:val="left"/>
      <w:pPr>
        <w:ind w:left="389" w:hanging="360"/>
      </w:pPr>
      <w:rPr>
        <w:rFonts w:hint="default"/>
        <w:sz w:val="20"/>
      </w:rPr>
    </w:lvl>
    <w:lvl w:ilvl="1">
      <w:start w:val="18"/>
      <w:numFmt w:val="decimal"/>
      <w:isLgl/>
      <w:lvlText w:val="%1.%2"/>
      <w:lvlJc w:val="left"/>
      <w:pPr>
        <w:ind w:left="389" w:hanging="360"/>
      </w:pPr>
      <w:rPr>
        <w:rFonts w:hint="default"/>
        <w:b/>
      </w:rPr>
    </w:lvl>
    <w:lvl w:ilvl="2">
      <w:start w:val="1"/>
      <w:numFmt w:val="decimal"/>
      <w:isLgl/>
      <w:lvlText w:val="%1.%2.%3"/>
      <w:lvlJc w:val="left"/>
      <w:pPr>
        <w:ind w:left="389" w:hanging="360"/>
      </w:pPr>
      <w:rPr>
        <w:rFonts w:hint="default"/>
        <w:b/>
      </w:rPr>
    </w:lvl>
    <w:lvl w:ilvl="3">
      <w:start w:val="1"/>
      <w:numFmt w:val="decimal"/>
      <w:isLgl/>
      <w:lvlText w:val="%1.%2.%3.%4"/>
      <w:lvlJc w:val="left"/>
      <w:pPr>
        <w:ind w:left="749" w:hanging="720"/>
      </w:pPr>
      <w:rPr>
        <w:rFonts w:hint="default"/>
        <w:b/>
      </w:rPr>
    </w:lvl>
    <w:lvl w:ilvl="4">
      <w:start w:val="1"/>
      <w:numFmt w:val="decimal"/>
      <w:isLgl/>
      <w:lvlText w:val="%1.%2.%3.%4.%5"/>
      <w:lvlJc w:val="left"/>
      <w:pPr>
        <w:ind w:left="749" w:hanging="720"/>
      </w:pPr>
      <w:rPr>
        <w:rFonts w:hint="default"/>
        <w:b/>
      </w:rPr>
    </w:lvl>
    <w:lvl w:ilvl="5">
      <w:start w:val="1"/>
      <w:numFmt w:val="decimal"/>
      <w:isLgl/>
      <w:lvlText w:val="%1.%2.%3.%4.%5.%6"/>
      <w:lvlJc w:val="left"/>
      <w:pPr>
        <w:ind w:left="749" w:hanging="720"/>
      </w:pPr>
      <w:rPr>
        <w:rFonts w:hint="default"/>
        <w:b/>
      </w:rPr>
    </w:lvl>
    <w:lvl w:ilvl="6">
      <w:start w:val="1"/>
      <w:numFmt w:val="decimal"/>
      <w:isLgl/>
      <w:lvlText w:val="%1.%2.%3.%4.%5.%6.%7"/>
      <w:lvlJc w:val="left"/>
      <w:pPr>
        <w:ind w:left="1109" w:hanging="1080"/>
      </w:pPr>
      <w:rPr>
        <w:rFonts w:hint="default"/>
        <w:b/>
      </w:rPr>
    </w:lvl>
    <w:lvl w:ilvl="7">
      <w:start w:val="1"/>
      <w:numFmt w:val="decimal"/>
      <w:isLgl/>
      <w:lvlText w:val="%1.%2.%3.%4.%5.%6.%7.%8"/>
      <w:lvlJc w:val="left"/>
      <w:pPr>
        <w:ind w:left="1109" w:hanging="1080"/>
      </w:pPr>
      <w:rPr>
        <w:rFonts w:hint="default"/>
        <w:b/>
      </w:rPr>
    </w:lvl>
    <w:lvl w:ilvl="8">
      <w:start w:val="1"/>
      <w:numFmt w:val="decimal"/>
      <w:isLgl/>
      <w:lvlText w:val="%1.%2.%3.%4.%5.%6.%7.%8.%9"/>
      <w:lvlJc w:val="left"/>
      <w:pPr>
        <w:ind w:left="1109" w:hanging="1080"/>
      </w:pPr>
      <w:rPr>
        <w:rFonts w:hint="default"/>
        <w:b/>
      </w:rPr>
    </w:lvl>
  </w:abstractNum>
  <w:abstractNum w:abstractNumId="8" w15:restartNumberingAfterBreak="0">
    <w:nsid w:val="2FBE4D61"/>
    <w:multiLevelType w:val="hybridMultilevel"/>
    <w:tmpl w:val="89CA9E24"/>
    <w:lvl w:ilvl="0" w:tplc="C3C4EAA6">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cs="Wingdings" w:hint="default"/>
      </w:rPr>
    </w:lvl>
    <w:lvl w:ilvl="3" w:tplc="04150001">
      <w:start w:val="1"/>
      <w:numFmt w:val="bullet"/>
      <w:lvlText w:val=""/>
      <w:lvlJc w:val="left"/>
      <w:pPr>
        <w:ind w:left="3210" w:hanging="360"/>
      </w:pPr>
      <w:rPr>
        <w:rFonts w:ascii="Symbol" w:hAnsi="Symbol" w:cs="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cs="Wingdings" w:hint="default"/>
      </w:rPr>
    </w:lvl>
    <w:lvl w:ilvl="6" w:tplc="04150001">
      <w:start w:val="1"/>
      <w:numFmt w:val="bullet"/>
      <w:lvlText w:val=""/>
      <w:lvlJc w:val="left"/>
      <w:pPr>
        <w:ind w:left="5370" w:hanging="360"/>
      </w:pPr>
      <w:rPr>
        <w:rFonts w:ascii="Symbol" w:hAnsi="Symbol" w:cs="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cs="Wingdings" w:hint="default"/>
      </w:rPr>
    </w:lvl>
  </w:abstractNum>
  <w:abstractNum w:abstractNumId="9" w15:restartNumberingAfterBreak="0">
    <w:nsid w:val="38BD75FA"/>
    <w:multiLevelType w:val="hybridMultilevel"/>
    <w:tmpl w:val="20C6A0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514C15"/>
    <w:multiLevelType w:val="hybridMultilevel"/>
    <w:tmpl w:val="30DE3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5F29A4"/>
    <w:multiLevelType w:val="hybridMultilevel"/>
    <w:tmpl w:val="0D68C3FC"/>
    <w:lvl w:ilvl="0" w:tplc="04150019">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8131BE"/>
    <w:multiLevelType w:val="hybridMultilevel"/>
    <w:tmpl w:val="1180A63A"/>
    <w:lvl w:ilvl="0" w:tplc="DC400750">
      <w:start w:val="1"/>
      <w:numFmt w:val="bullet"/>
      <w:lvlText w:val=""/>
      <w:lvlJc w:val="left"/>
      <w:pPr>
        <w:ind w:left="578"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7DF077B"/>
    <w:multiLevelType w:val="hybridMultilevel"/>
    <w:tmpl w:val="1206CEE6"/>
    <w:lvl w:ilvl="0" w:tplc="F89C29FC">
      <w:start w:val="1"/>
      <w:numFmt w:val="bullet"/>
      <w:lvlText w:val="−"/>
      <w:lvlJc w:val="left"/>
      <w:pPr>
        <w:ind w:left="774" w:hanging="360"/>
      </w:pPr>
      <w:rPr>
        <w:rFonts w:ascii="Open Sans" w:hAnsi="Open Sans" w:cs="Times New Roman" w:hint="default"/>
      </w:rPr>
    </w:lvl>
    <w:lvl w:ilvl="1" w:tplc="04150003">
      <w:start w:val="1"/>
      <w:numFmt w:val="bullet"/>
      <w:lvlText w:val="o"/>
      <w:lvlJc w:val="left"/>
      <w:pPr>
        <w:ind w:left="1494" w:hanging="360"/>
      </w:pPr>
      <w:rPr>
        <w:rFonts w:ascii="Courier New" w:hAnsi="Courier New" w:cs="Times New Roman" w:hint="default"/>
      </w:rPr>
    </w:lvl>
    <w:lvl w:ilvl="2" w:tplc="04150005">
      <w:start w:val="1"/>
      <w:numFmt w:val="bullet"/>
      <w:lvlText w:val=""/>
      <w:lvlJc w:val="left"/>
      <w:pPr>
        <w:ind w:left="2214" w:hanging="360"/>
      </w:pPr>
      <w:rPr>
        <w:rFonts w:ascii="Wingdings" w:hAnsi="Wingdings" w:hint="default"/>
      </w:rPr>
    </w:lvl>
    <w:lvl w:ilvl="3" w:tplc="04150001">
      <w:start w:val="1"/>
      <w:numFmt w:val="bullet"/>
      <w:lvlText w:val=""/>
      <w:lvlJc w:val="left"/>
      <w:pPr>
        <w:ind w:left="2934" w:hanging="360"/>
      </w:pPr>
      <w:rPr>
        <w:rFonts w:ascii="Symbol" w:hAnsi="Symbol" w:hint="default"/>
      </w:rPr>
    </w:lvl>
    <w:lvl w:ilvl="4" w:tplc="04150003">
      <w:start w:val="1"/>
      <w:numFmt w:val="bullet"/>
      <w:lvlText w:val="o"/>
      <w:lvlJc w:val="left"/>
      <w:pPr>
        <w:ind w:left="3654" w:hanging="360"/>
      </w:pPr>
      <w:rPr>
        <w:rFonts w:ascii="Courier New" w:hAnsi="Courier New" w:cs="Times New Roman" w:hint="default"/>
      </w:rPr>
    </w:lvl>
    <w:lvl w:ilvl="5" w:tplc="04150005">
      <w:start w:val="1"/>
      <w:numFmt w:val="bullet"/>
      <w:lvlText w:val=""/>
      <w:lvlJc w:val="left"/>
      <w:pPr>
        <w:ind w:left="4374" w:hanging="360"/>
      </w:pPr>
      <w:rPr>
        <w:rFonts w:ascii="Wingdings" w:hAnsi="Wingdings" w:hint="default"/>
      </w:rPr>
    </w:lvl>
    <w:lvl w:ilvl="6" w:tplc="04150001">
      <w:start w:val="1"/>
      <w:numFmt w:val="bullet"/>
      <w:lvlText w:val=""/>
      <w:lvlJc w:val="left"/>
      <w:pPr>
        <w:ind w:left="5094" w:hanging="360"/>
      </w:pPr>
      <w:rPr>
        <w:rFonts w:ascii="Symbol" w:hAnsi="Symbol" w:hint="default"/>
      </w:rPr>
    </w:lvl>
    <w:lvl w:ilvl="7" w:tplc="04150003">
      <w:start w:val="1"/>
      <w:numFmt w:val="bullet"/>
      <w:lvlText w:val="o"/>
      <w:lvlJc w:val="left"/>
      <w:pPr>
        <w:ind w:left="5814" w:hanging="360"/>
      </w:pPr>
      <w:rPr>
        <w:rFonts w:ascii="Courier New" w:hAnsi="Courier New" w:cs="Times New Roman" w:hint="default"/>
      </w:rPr>
    </w:lvl>
    <w:lvl w:ilvl="8" w:tplc="04150005">
      <w:start w:val="1"/>
      <w:numFmt w:val="bullet"/>
      <w:lvlText w:val=""/>
      <w:lvlJc w:val="left"/>
      <w:pPr>
        <w:ind w:left="6534" w:hanging="360"/>
      </w:pPr>
      <w:rPr>
        <w:rFonts w:ascii="Wingdings" w:hAnsi="Wingdings" w:hint="default"/>
      </w:rPr>
    </w:lvl>
  </w:abstractNum>
  <w:abstractNum w:abstractNumId="14" w15:restartNumberingAfterBreak="0">
    <w:nsid w:val="4E8F7EE1"/>
    <w:multiLevelType w:val="hybridMultilevel"/>
    <w:tmpl w:val="96F829B2"/>
    <w:lvl w:ilvl="0" w:tplc="C3C4E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2C1044D"/>
    <w:multiLevelType w:val="hybridMultilevel"/>
    <w:tmpl w:val="4358FDD0"/>
    <w:lvl w:ilvl="0" w:tplc="DC400750">
      <w:start w:val="1"/>
      <w:numFmt w:val="bullet"/>
      <w:lvlText w:val=""/>
      <w:lvlJc w:val="left"/>
      <w:pPr>
        <w:ind w:left="5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E44BA9"/>
    <w:multiLevelType w:val="hybridMultilevel"/>
    <w:tmpl w:val="B41621E8"/>
    <w:lvl w:ilvl="0" w:tplc="DC400750">
      <w:start w:val="1"/>
      <w:numFmt w:val="bullet"/>
      <w:lvlText w:val=""/>
      <w:lvlJc w:val="left"/>
      <w:pPr>
        <w:ind w:left="578"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5C41FC0"/>
    <w:multiLevelType w:val="hybridMultilevel"/>
    <w:tmpl w:val="69CC3A04"/>
    <w:lvl w:ilvl="0" w:tplc="F89C29FC">
      <w:start w:val="1"/>
      <w:numFmt w:val="bullet"/>
      <w:lvlText w:val="−"/>
      <w:lvlJc w:val="left"/>
      <w:pPr>
        <w:ind w:left="1714" w:hanging="360"/>
      </w:pPr>
      <w:rPr>
        <w:rFonts w:ascii="Open Sans" w:hAnsi="Open San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18" w15:restartNumberingAfterBreak="0">
    <w:nsid w:val="79255CFB"/>
    <w:multiLevelType w:val="hybridMultilevel"/>
    <w:tmpl w:val="8C74E904"/>
    <w:lvl w:ilvl="0" w:tplc="AEDA94AE">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9" w15:restartNumberingAfterBreak="0">
    <w:nsid w:val="79255D52"/>
    <w:multiLevelType w:val="hybridMultilevel"/>
    <w:tmpl w:val="CAAA8650"/>
    <w:lvl w:ilvl="0" w:tplc="C3C4EAA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79A50D92"/>
    <w:multiLevelType w:val="multilevel"/>
    <w:tmpl w:val="5C5C9B64"/>
    <w:lvl w:ilvl="0">
      <w:start w:val="1"/>
      <w:numFmt w:val="decimal"/>
      <w:lvlText w:val="%1."/>
      <w:lvlJc w:val="left"/>
      <w:pPr>
        <w:ind w:left="389" w:hanging="360"/>
      </w:pPr>
      <w:rPr>
        <w:rFonts w:hint="default"/>
        <w:sz w:val="20"/>
      </w:rPr>
    </w:lvl>
    <w:lvl w:ilvl="1">
      <w:start w:val="18"/>
      <w:numFmt w:val="decimal"/>
      <w:isLgl/>
      <w:lvlText w:val="%1.%2"/>
      <w:lvlJc w:val="left"/>
      <w:pPr>
        <w:ind w:left="389" w:hanging="360"/>
      </w:pPr>
      <w:rPr>
        <w:rFonts w:hint="default"/>
        <w:b/>
      </w:rPr>
    </w:lvl>
    <w:lvl w:ilvl="2">
      <w:start w:val="1"/>
      <w:numFmt w:val="decimal"/>
      <w:isLgl/>
      <w:lvlText w:val="%1.%2.%3"/>
      <w:lvlJc w:val="left"/>
      <w:pPr>
        <w:ind w:left="389" w:hanging="360"/>
      </w:pPr>
      <w:rPr>
        <w:rFonts w:hint="default"/>
        <w:b/>
      </w:rPr>
    </w:lvl>
    <w:lvl w:ilvl="3">
      <w:start w:val="1"/>
      <w:numFmt w:val="decimal"/>
      <w:isLgl/>
      <w:lvlText w:val="%1.%2.%3.%4"/>
      <w:lvlJc w:val="left"/>
      <w:pPr>
        <w:ind w:left="749" w:hanging="720"/>
      </w:pPr>
      <w:rPr>
        <w:rFonts w:hint="default"/>
        <w:b/>
      </w:rPr>
    </w:lvl>
    <w:lvl w:ilvl="4">
      <w:start w:val="1"/>
      <w:numFmt w:val="decimal"/>
      <w:isLgl/>
      <w:lvlText w:val="%1.%2.%3.%4.%5"/>
      <w:lvlJc w:val="left"/>
      <w:pPr>
        <w:ind w:left="749" w:hanging="720"/>
      </w:pPr>
      <w:rPr>
        <w:rFonts w:hint="default"/>
        <w:b/>
      </w:rPr>
    </w:lvl>
    <w:lvl w:ilvl="5">
      <w:start w:val="1"/>
      <w:numFmt w:val="decimal"/>
      <w:isLgl/>
      <w:lvlText w:val="%1.%2.%3.%4.%5.%6"/>
      <w:lvlJc w:val="left"/>
      <w:pPr>
        <w:ind w:left="749" w:hanging="720"/>
      </w:pPr>
      <w:rPr>
        <w:rFonts w:hint="default"/>
        <w:b/>
      </w:rPr>
    </w:lvl>
    <w:lvl w:ilvl="6">
      <w:start w:val="1"/>
      <w:numFmt w:val="decimal"/>
      <w:isLgl/>
      <w:lvlText w:val="%1.%2.%3.%4.%5.%6.%7"/>
      <w:lvlJc w:val="left"/>
      <w:pPr>
        <w:ind w:left="1109" w:hanging="1080"/>
      </w:pPr>
      <w:rPr>
        <w:rFonts w:hint="default"/>
        <w:b/>
      </w:rPr>
    </w:lvl>
    <w:lvl w:ilvl="7">
      <w:start w:val="1"/>
      <w:numFmt w:val="decimal"/>
      <w:isLgl/>
      <w:lvlText w:val="%1.%2.%3.%4.%5.%6.%7.%8"/>
      <w:lvlJc w:val="left"/>
      <w:pPr>
        <w:ind w:left="1109" w:hanging="1080"/>
      </w:pPr>
      <w:rPr>
        <w:rFonts w:hint="default"/>
        <w:b/>
      </w:rPr>
    </w:lvl>
    <w:lvl w:ilvl="8">
      <w:start w:val="1"/>
      <w:numFmt w:val="decimal"/>
      <w:isLgl/>
      <w:lvlText w:val="%1.%2.%3.%4.%5.%6.%7.%8.%9"/>
      <w:lvlJc w:val="left"/>
      <w:pPr>
        <w:ind w:left="1109" w:hanging="1080"/>
      </w:pPr>
      <w:rPr>
        <w:rFonts w:hint="default"/>
        <w:b/>
      </w:rPr>
    </w:lvl>
  </w:abstractNum>
  <w:num w:numId="1" w16cid:durableId="1078481115">
    <w:abstractNumId w:val="2"/>
  </w:num>
  <w:num w:numId="2" w16cid:durableId="312636971">
    <w:abstractNumId w:val="20"/>
  </w:num>
  <w:num w:numId="3" w16cid:durableId="915628039">
    <w:abstractNumId w:val="7"/>
  </w:num>
  <w:num w:numId="4" w16cid:durableId="1970279236">
    <w:abstractNumId w:val="6"/>
  </w:num>
  <w:num w:numId="5" w16cid:durableId="296495673">
    <w:abstractNumId w:val="3"/>
  </w:num>
  <w:num w:numId="6" w16cid:durableId="1470247657">
    <w:abstractNumId w:val="5"/>
  </w:num>
  <w:num w:numId="7" w16cid:durableId="127627261">
    <w:abstractNumId w:val="1"/>
  </w:num>
  <w:num w:numId="8" w16cid:durableId="10686579">
    <w:abstractNumId w:val="14"/>
  </w:num>
  <w:num w:numId="9" w16cid:durableId="1916040595">
    <w:abstractNumId w:val="19"/>
  </w:num>
  <w:num w:numId="10" w16cid:durableId="1398553145">
    <w:abstractNumId w:val="8"/>
  </w:num>
  <w:num w:numId="11" w16cid:durableId="1838422672">
    <w:abstractNumId w:val="4"/>
  </w:num>
  <w:num w:numId="12" w16cid:durableId="859320604">
    <w:abstractNumId w:val="10"/>
  </w:num>
  <w:num w:numId="13" w16cid:durableId="893931984">
    <w:abstractNumId w:val="12"/>
  </w:num>
  <w:num w:numId="14" w16cid:durableId="1630477745">
    <w:abstractNumId w:val="15"/>
  </w:num>
  <w:num w:numId="15" w16cid:durableId="962465789">
    <w:abstractNumId w:val="16"/>
  </w:num>
  <w:num w:numId="16" w16cid:durableId="207962427">
    <w:abstractNumId w:val="18"/>
  </w:num>
  <w:num w:numId="17" w16cid:durableId="349643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215143">
    <w:abstractNumId w:val="13"/>
  </w:num>
  <w:num w:numId="19" w16cid:durableId="13270498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2530256">
    <w:abstractNumId w:val="11"/>
  </w:num>
  <w:num w:numId="21" w16cid:durableId="113491258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DA"/>
    <w:rsid w:val="00007E4A"/>
    <w:rsid w:val="00010186"/>
    <w:rsid w:val="000117CD"/>
    <w:rsid w:val="00036DC3"/>
    <w:rsid w:val="00051CCC"/>
    <w:rsid w:val="00054AFD"/>
    <w:rsid w:val="00071D30"/>
    <w:rsid w:val="00080A3D"/>
    <w:rsid w:val="0009311F"/>
    <w:rsid w:val="000C1E33"/>
    <w:rsid w:val="000D5C54"/>
    <w:rsid w:val="000D76ED"/>
    <w:rsid w:val="000E18A4"/>
    <w:rsid w:val="000F293F"/>
    <w:rsid w:val="00101070"/>
    <w:rsid w:val="00103A04"/>
    <w:rsid w:val="0011085A"/>
    <w:rsid w:val="00125BFF"/>
    <w:rsid w:val="001303D2"/>
    <w:rsid w:val="0014443C"/>
    <w:rsid w:val="00147703"/>
    <w:rsid w:val="00154731"/>
    <w:rsid w:val="0015486E"/>
    <w:rsid w:val="001565AA"/>
    <w:rsid w:val="0016249A"/>
    <w:rsid w:val="001627D7"/>
    <w:rsid w:val="00162F25"/>
    <w:rsid w:val="00163116"/>
    <w:rsid w:val="00171E07"/>
    <w:rsid w:val="0017343F"/>
    <w:rsid w:val="001743F0"/>
    <w:rsid w:val="001B6471"/>
    <w:rsid w:val="001C46BA"/>
    <w:rsid w:val="001C4920"/>
    <w:rsid w:val="001C4D73"/>
    <w:rsid w:val="001D1BBF"/>
    <w:rsid w:val="001D1C1C"/>
    <w:rsid w:val="001E61E7"/>
    <w:rsid w:val="001F5C50"/>
    <w:rsid w:val="002030B0"/>
    <w:rsid w:val="00205F70"/>
    <w:rsid w:val="002218F7"/>
    <w:rsid w:val="002231D0"/>
    <w:rsid w:val="002236B9"/>
    <w:rsid w:val="00225C55"/>
    <w:rsid w:val="00231514"/>
    <w:rsid w:val="002503EC"/>
    <w:rsid w:val="00261893"/>
    <w:rsid w:val="002631EE"/>
    <w:rsid w:val="00266C46"/>
    <w:rsid w:val="00275736"/>
    <w:rsid w:val="00280189"/>
    <w:rsid w:val="0028020C"/>
    <w:rsid w:val="002848C8"/>
    <w:rsid w:val="002B0A4C"/>
    <w:rsid w:val="002B48FA"/>
    <w:rsid w:val="002C0A73"/>
    <w:rsid w:val="002C4500"/>
    <w:rsid w:val="002C47AA"/>
    <w:rsid w:val="00300B69"/>
    <w:rsid w:val="00304DCE"/>
    <w:rsid w:val="00336476"/>
    <w:rsid w:val="00346CC2"/>
    <w:rsid w:val="003528A3"/>
    <w:rsid w:val="00355756"/>
    <w:rsid w:val="00365DAD"/>
    <w:rsid w:val="00366FBB"/>
    <w:rsid w:val="0037304A"/>
    <w:rsid w:val="00381BB6"/>
    <w:rsid w:val="00395E8F"/>
    <w:rsid w:val="00396C4E"/>
    <w:rsid w:val="0039705D"/>
    <w:rsid w:val="003B7FE2"/>
    <w:rsid w:val="003C0AE8"/>
    <w:rsid w:val="003C1693"/>
    <w:rsid w:val="003D3418"/>
    <w:rsid w:val="003D4D6E"/>
    <w:rsid w:val="003E6644"/>
    <w:rsid w:val="00400680"/>
    <w:rsid w:val="004037D8"/>
    <w:rsid w:val="004038DC"/>
    <w:rsid w:val="00410BFD"/>
    <w:rsid w:val="0042214C"/>
    <w:rsid w:val="00455620"/>
    <w:rsid w:val="004604EE"/>
    <w:rsid w:val="00464224"/>
    <w:rsid w:val="0047046E"/>
    <w:rsid w:val="00472566"/>
    <w:rsid w:val="00483A1E"/>
    <w:rsid w:val="004923B4"/>
    <w:rsid w:val="004D52DF"/>
    <w:rsid w:val="004E2EC6"/>
    <w:rsid w:val="004F0095"/>
    <w:rsid w:val="004F65D9"/>
    <w:rsid w:val="004F7953"/>
    <w:rsid w:val="0050307C"/>
    <w:rsid w:val="00514AD1"/>
    <w:rsid w:val="00516DA7"/>
    <w:rsid w:val="00517DF9"/>
    <w:rsid w:val="005301DA"/>
    <w:rsid w:val="00543A7C"/>
    <w:rsid w:val="00544486"/>
    <w:rsid w:val="00547654"/>
    <w:rsid w:val="005524DB"/>
    <w:rsid w:val="00552F54"/>
    <w:rsid w:val="00554104"/>
    <w:rsid w:val="00563A2A"/>
    <w:rsid w:val="00566E66"/>
    <w:rsid w:val="0057149C"/>
    <w:rsid w:val="005719B6"/>
    <w:rsid w:val="00591FF3"/>
    <w:rsid w:val="005A2008"/>
    <w:rsid w:val="005A2821"/>
    <w:rsid w:val="005B0D03"/>
    <w:rsid w:val="005B1187"/>
    <w:rsid w:val="005D7A44"/>
    <w:rsid w:val="005E1AE3"/>
    <w:rsid w:val="005E6199"/>
    <w:rsid w:val="005E7D77"/>
    <w:rsid w:val="00612193"/>
    <w:rsid w:val="00616D1B"/>
    <w:rsid w:val="00617FD6"/>
    <w:rsid w:val="0063192B"/>
    <w:rsid w:val="006368D9"/>
    <w:rsid w:val="0065229B"/>
    <w:rsid w:val="0066257D"/>
    <w:rsid w:val="006630B4"/>
    <w:rsid w:val="006670B6"/>
    <w:rsid w:val="00677625"/>
    <w:rsid w:val="00685C30"/>
    <w:rsid w:val="006A4C14"/>
    <w:rsid w:val="006B0C9E"/>
    <w:rsid w:val="006B18B5"/>
    <w:rsid w:val="006B2FE1"/>
    <w:rsid w:val="006B4BF4"/>
    <w:rsid w:val="006C0AC5"/>
    <w:rsid w:val="006E02A3"/>
    <w:rsid w:val="006E2129"/>
    <w:rsid w:val="00700483"/>
    <w:rsid w:val="0070151D"/>
    <w:rsid w:val="007018E4"/>
    <w:rsid w:val="007021CD"/>
    <w:rsid w:val="007028E8"/>
    <w:rsid w:val="00717CE1"/>
    <w:rsid w:val="00723580"/>
    <w:rsid w:val="007415D8"/>
    <w:rsid w:val="00747EA3"/>
    <w:rsid w:val="007962CB"/>
    <w:rsid w:val="007973FF"/>
    <w:rsid w:val="007B03A9"/>
    <w:rsid w:val="007D0847"/>
    <w:rsid w:val="007D4CC2"/>
    <w:rsid w:val="007D6436"/>
    <w:rsid w:val="007F29DD"/>
    <w:rsid w:val="007F2DAD"/>
    <w:rsid w:val="00810B73"/>
    <w:rsid w:val="00813DD0"/>
    <w:rsid w:val="008226C9"/>
    <w:rsid w:val="008321BA"/>
    <w:rsid w:val="00834B9E"/>
    <w:rsid w:val="00843303"/>
    <w:rsid w:val="0084373C"/>
    <w:rsid w:val="0087292D"/>
    <w:rsid w:val="00884595"/>
    <w:rsid w:val="00885814"/>
    <w:rsid w:val="008B10B2"/>
    <w:rsid w:val="008B1E6F"/>
    <w:rsid w:val="008B4962"/>
    <w:rsid w:val="008C20CC"/>
    <w:rsid w:val="008C20EE"/>
    <w:rsid w:val="008D05A4"/>
    <w:rsid w:val="008D1936"/>
    <w:rsid w:val="008D1CCB"/>
    <w:rsid w:val="008D2A8B"/>
    <w:rsid w:val="008D323E"/>
    <w:rsid w:val="008D4709"/>
    <w:rsid w:val="008D509F"/>
    <w:rsid w:val="008D589C"/>
    <w:rsid w:val="008E24BC"/>
    <w:rsid w:val="008F1315"/>
    <w:rsid w:val="0090106F"/>
    <w:rsid w:val="00905621"/>
    <w:rsid w:val="00911BFC"/>
    <w:rsid w:val="0091298D"/>
    <w:rsid w:val="00917542"/>
    <w:rsid w:val="00920312"/>
    <w:rsid w:val="00920597"/>
    <w:rsid w:val="009205DE"/>
    <w:rsid w:val="00920E1E"/>
    <w:rsid w:val="009361C2"/>
    <w:rsid w:val="00950317"/>
    <w:rsid w:val="00956B74"/>
    <w:rsid w:val="00967115"/>
    <w:rsid w:val="00977BA1"/>
    <w:rsid w:val="009822EA"/>
    <w:rsid w:val="00996D9D"/>
    <w:rsid w:val="009B1591"/>
    <w:rsid w:val="009B7ABD"/>
    <w:rsid w:val="009B7E9C"/>
    <w:rsid w:val="009C1976"/>
    <w:rsid w:val="009C24C9"/>
    <w:rsid w:val="009C4870"/>
    <w:rsid w:val="009E1293"/>
    <w:rsid w:val="009E2CE4"/>
    <w:rsid w:val="009F7834"/>
    <w:rsid w:val="00A07211"/>
    <w:rsid w:val="00A114F8"/>
    <w:rsid w:val="00A20F8D"/>
    <w:rsid w:val="00A249DC"/>
    <w:rsid w:val="00A27082"/>
    <w:rsid w:val="00A32147"/>
    <w:rsid w:val="00A40EDC"/>
    <w:rsid w:val="00A40F9E"/>
    <w:rsid w:val="00A43759"/>
    <w:rsid w:val="00A62103"/>
    <w:rsid w:val="00A62CC1"/>
    <w:rsid w:val="00A72B25"/>
    <w:rsid w:val="00A80017"/>
    <w:rsid w:val="00A84B14"/>
    <w:rsid w:val="00A909DC"/>
    <w:rsid w:val="00A9627A"/>
    <w:rsid w:val="00AA1C63"/>
    <w:rsid w:val="00AA3767"/>
    <w:rsid w:val="00AB3FD0"/>
    <w:rsid w:val="00AC62C5"/>
    <w:rsid w:val="00AD2B69"/>
    <w:rsid w:val="00AD2D64"/>
    <w:rsid w:val="00AF390D"/>
    <w:rsid w:val="00B00F93"/>
    <w:rsid w:val="00B03393"/>
    <w:rsid w:val="00B04720"/>
    <w:rsid w:val="00B05FB7"/>
    <w:rsid w:val="00B20217"/>
    <w:rsid w:val="00B24F0A"/>
    <w:rsid w:val="00B31F95"/>
    <w:rsid w:val="00B43FD5"/>
    <w:rsid w:val="00B55744"/>
    <w:rsid w:val="00B6115A"/>
    <w:rsid w:val="00B63742"/>
    <w:rsid w:val="00B65193"/>
    <w:rsid w:val="00B746F3"/>
    <w:rsid w:val="00B83C9B"/>
    <w:rsid w:val="00B86CF4"/>
    <w:rsid w:val="00B9077B"/>
    <w:rsid w:val="00B91EA4"/>
    <w:rsid w:val="00B959A6"/>
    <w:rsid w:val="00BA79B1"/>
    <w:rsid w:val="00BB151B"/>
    <w:rsid w:val="00BB2A70"/>
    <w:rsid w:val="00BB4612"/>
    <w:rsid w:val="00BB511D"/>
    <w:rsid w:val="00BB5858"/>
    <w:rsid w:val="00BB714F"/>
    <w:rsid w:val="00BC1B0C"/>
    <w:rsid w:val="00BC1BDA"/>
    <w:rsid w:val="00BC3452"/>
    <w:rsid w:val="00BC5BC1"/>
    <w:rsid w:val="00C10F0C"/>
    <w:rsid w:val="00C22D23"/>
    <w:rsid w:val="00C31AB0"/>
    <w:rsid w:val="00C33273"/>
    <w:rsid w:val="00C42548"/>
    <w:rsid w:val="00C46300"/>
    <w:rsid w:val="00C54798"/>
    <w:rsid w:val="00C63D5A"/>
    <w:rsid w:val="00C65E55"/>
    <w:rsid w:val="00C74714"/>
    <w:rsid w:val="00C87843"/>
    <w:rsid w:val="00C94E3F"/>
    <w:rsid w:val="00C951BC"/>
    <w:rsid w:val="00C970BC"/>
    <w:rsid w:val="00CA0B99"/>
    <w:rsid w:val="00CA3293"/>
    <w:rsid w:val="00CA4638"/>
    <w:rsid w:val="00CB2757"/>
    <w:rsid w:val="00CD3F56"/>
    <w:rsid w:val="00CD660C"/>
    <w:rsid w:val="00CE74AB"/>
    <w:rsid w:val="00CF5FFD"/>
    <w:rsid w:val="00D014F5"/>
    <w:rsid w:val="00D020FE"/>
    <w:rsid w:val="00D055C1"/>
    <w:rsid w:val="00D06C40"/>
    <w:rsid w:val="00D1789C"/>
    <w:rsid w:val="00D267B0"/>
    <w:rsid w:val="00D27F1E"/>
    <w:rsid w:val="00D40FDF"/>
    <w:rsid w:val="00D50371"/>
    <w:rsid w:val="00D5292A"/>
    <w:rsid w:val="00D94F2A"/>
    <w:rsid w:val="00DB0237"/>
    <w:rsid w:val="00DB3510"/>
    <w:rsid w:val="00DD140F"/>
    <w:rsid w:val="00DD24BE"/>
    <w:rsid w:val="00DE6EDF"/>
    <w:rsid w:val="00DE6F13"/>
    <w:rsid w:val="00DF1C98"/>
    <w:rsid w:val="00E02A42"/>
    <w:rsid w:val="00E03AA7"/>
    <w:rsid w:val="00E23EE9"/>
    <w:rsid w:val="00E310A3"/>
    <w:rsid w:val="00E33EE0"/>
    <w:rsid w:val="00E766B1"/>
    <w:rsid w:val="00E845D6"/>
    <w:rsid w:val="00E94A57"/>
    <w:rsid w:val="00EA01C6"/>
    <w:rsid w:val="00EB0FBD"/>
    <w:rsid w:val="00EB7C8F"/>
    <w:rsid w:val="00EC12F3"/>
    <w:rsid w:val="00EC31B7"/>
    <w:rsid w:val="00EC483E"/>
    <w:rsid w:val="00EC797E"/>
    <w:rsid w:val="00EE6127"/>
    <w:rsid w:val="00EF4AC0"/>
    <w:rsid w:val="00F0127C"/>
    <w:rsid w:val="00F01BF8"/>
    <w:rsid w:val="00F0435A"/>
    <w:rsid w:val="00F050F2"/>
    <w:rsid w:val="00F14DB1"/>
    <w:rsid w:val="00F152A5"/>
    <w:rsid w:val="00F435BA"/>
    <w:rsid w:val="00F671B2"/>
    <w:rsid w:val="00F71AA7"/>
    <w:rsid w:val="00F735BC"/>
    <w:rsid w:val="00F75A00"/>
    <w:rsid w:val="00F75B93"/>
    <w:rsid w:val="00F77371"/>
    <w:rsid w:val="00F812FA"/>
    <w:rsid w:val="00FA0186"/>
    <w:rsid w:val="00FA3F07"/>
    <w:rsid w:val="00FA42F5"/>
    <w:rsid w:val="00FB443D"/>
    <w:rsid w:val="00FC2E34"/>
    <w:rsid w:val="00FC7DD4"/>
    <w:rsid w:val="00FD1A54"/>
    <w:rsid w:val="00FD403E"/>
    <w:rsid w:val="00FD465D"/>
    <w:rsid w:val="00FE2FB7"/>
    <w:rsid w:val="00FF22F9"/>
    <w:rsid w:val="00FF74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7945"/>
  <w15:chartTrackingRefBased/>
  <w15:docId w15:val="{0F2446B7-6C52-4943-B417-CF8586EB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49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C1BDA"/>
    <w:rPr>
      <w:color w:val="808080"/>
    </w:rPr>
  </w:style>
  <w:style w:type="table" w:styleId="Tabela-Siatka">
    <w:name w:val="Table Grid"/>
    <w:basedOn w:val="Standardowy"/>
    <w:uiPriority w:val="39"/>
    <w:rsid w:val="00BC1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CW_Lista,Styl 1"/>
    <w:basedOn w:val="Normalny"/>
    <w:link w:val="AkapitzlistZnak"/>
    <w:uiPriority w:val="34"/>
    <w:qFormat/>
    <w:rsid w:val="00BC1BDA"/>
    <w:pPr>
      <w:ind w:left="720"/>
      <w:contextualSpacing/>
    </w:pPr>
  </w:style>
  <w:style w:type="table" w:customStyle="1" w:styleId="Tabela-Siatka1">
    <w:name w:val="Tabela - Siatka1"/>
    <w:basedOn w:val="Standardowy"/>
    <w:next w:val="Tabela-Siatka"/>
    <w:uiPriority w:val="39"/>
    <w:rsid w:val="00492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631EE"/>
    <w:rPr>
      <w:sz w:val="16"/>
      <w:szCs w:val="16"/>
    </w:rPr>
  </w:style>
  <w:style w:type="paragraph" w:styleId="Tekstkomentarza">
    <w:name w:val="annotation text"/>
    <w:basedOn w:val="Normalny"/>
    <w:link w:val="TekstkomentarzaZnak"/>
    <w:uiPriority w:val="99"/>
    <w:semiHidden/>
    <w:unhideWhenUsed/>
    <w:rsid w:val="002631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31EE"/>
    <w:rPr>
      <w:sz w:val="20"/>
      <w:szCs w:val="20"/>
    </w:rPr>
  </w:style>
  <w:style w:type="paragraph" w:styleId="Tematkomentarza">
    <w:name w:val="annotation subject"/>
    <w:basedOn w:val="Tekstkomentarza"/>
    <w:next w:val="Tekstkomentarza"/>
    <w:link w:val="TematkomentarzaZnak"/>
    <w:uiPriority w:val="99"/>
    <w:semiHidden/>
    <w:unhideWhenUsed/>
    <w:rsid w:val="002631EE"/>
    <w:rPr>
      <w:b/>
      <w:bCs/>
    </w:rPr>
  </w:style>
  <w:style w:type="character" w:customStyle="1" w:styleId="TematkomentarzaZnak">
    <w:name w:val="Temat komentarza Znak"/>
    <w:basedOn w:val="TekstkomentarzaZnak"/>
    <w:link w:val="Tematkomentarza"/>
    <w:uiPriority w:val="99"/>
    <w:semiHidden/>
    <w:rsid w:val="002631EE"/>
    <w:rPr>
      <w:b/>
      <w:bCs/>
      <w:sz w:val="20"/>
      <w:szCs w:val="20"/>
    </w:rPr>
  </w:style>
  <w:style w:type="paragraph" w:styleId="Tekstdymka">
    <w:name w:val="Balloon Text"/>
    <w:basedOn w:val="Normalny"/>
    <w:link w:val="TekstdymkaZnak"/>
    <w:uiPriority w:val="99"/>
    <w:semiHidden/>
    <w:unhideWhenUsed/>
    <w:rsid w:val="002631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1EE"/>
    <w:rPr>
      <w:rFonts w:ascii="Segoe UI" w:hAnsi="Segoe UI" w:cs="Segoe UI"/>
      <w:sz w:val="18"/>
      <w:szCs w:val="18"/>
    </w:rPr>
  </w:style>
  <w:style w:type="paragraph" w:customStyle="1" w:styleId="Default">
    <w:name w:val="Default"/>
    <w:rsid w:val="007004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pis2">
    <w:name w:val="Opis2"/>
    <w:basedOn w:val="Normalny"/>
    <w:uiPriority w:val="99"/>
    <w:rsid w:val="00700483"/>
    <w:pPr>
      <w:spacing w:before="80" w:after="0" w:line="240" w:lineRule="auto"/>
    </w:pPr>
    <w:rPr>
      <w:rFonts w:ascii="Arial" w:eastAsia="Times New Roman" w:hAnsi="Arial" w:cs="Arial"/>
      <w:sz w:val="20"/>
      <w:szCs w:val="20"/>
      <w:lang w:val="en-GB" w:eastAsia="pl-PL"/>
    </w:rPr>
  </w:style>
  <w:style w:type="paragraph" w:customStyle="1" w:styleId="Akapitzlist1">
    <w:name w:val="Akapit z listą1"/>
    <w:basedOn w:val="Normalny"/>
    <w:qFormat/>
    <w:rsid w:val="00700483"/>
    <w:pPr>
      <w:spacing w:after="200" w:line="276" w:lineRule="auto"/>
      <w:ind w:left="720"/>
      <w:contextualSpacing/>
    </w:pPr>
    <w:rPr>
      <w:rFonts w:ascii="Calibri" w:eastAsia="Times New Roman" w:hAnsi="Calibri" w:cs="Times New Roman"/>
    </w:rPr>
  </w:style>
  <w:style w:type="character" w:styleId="Hipercze">
    <w:name w:val="Hyperlink"/>
    <w:uiPriority w:val="99"/>
    <w:rsid w:val="00C94E3F"/>
    <w:rPr>
      <w:color w:val="0000FF"/>
      <w:u w:val="single"/>
    </w:rPr>
  </w:style>
  <w:style w:type="paragraph" w:styleId="Nagwek">
    <w:name w:val="header"/>
    <w:basedOn w:val="Normalny"/>
    <w:link w:val="NagwekZnak"/>
    <w:uiPriority w:val="99"/>
    <w:unhideWhenUsed/>
    <w:rsid w:val="008D05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A4"/>
  </w:style>
  <w:style w:type="paragraph" w:styleId="Stopka">
    <w:name w:val="footer"/>
    <w:basedOn w:val="Normalny"/>
    <w:link w:val="StopkaZnak"/>
    <w:uiPriority w:val="99"/>
    <w:unhideWhenUsed/>
    <w:rsid w:val="008D05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A4"/>
  </w:style>
  <w:style w:type="character" w:styleId="Nierozpoznanawzmianka">
    <w:name w:val="Unresolved Mention"/>
    <w:basedOn w:val="Domylnaczcionkaakapitu"/>
    <w:uiPriority w:val="99"/>
    <w:semiHidden/>
    <w:unhideWhenUsed/>
    <w:rsid w:val="00154731"/>
    <w:rPr>
      <w:color w:val="605E5C"/>
      <w:shd w:val="clear" w:color="auto" w:fill="E1DFDD"/>
    </w:rPr>
  </w:style>
  <w:style w:type="character" w:styleId="UyteHipercze">
    <w:name w:val="FollowedHyperlink"/>
    <w:basedOn w:val="Domylnaczcionkaakapitu"/>
    <w:uiPriority w:val="99"/>
    <w:semiHidden/>
    <w:unhideWhenUsed/>
    <w:rsid w:val="00FA0186"/>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locked/>
    <w:rsid w:val="00007E4A"/>
  </w:style>
  <w:style w:type="paragraph" w:styleId="NormalnyWeb">
    <w:name w:val="Normal (Web)"/>
    <w:basedOn w:val="Normalny"/>
    <w:uiPriority w:val="99"/>
    <w:semiHidden/>
    <w:unhideWhenUsed/>
    <w:rsid w:val="004704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47046E"/>
    <w:rPr>
      <w:vertAlign w:val="superscript"/>
    </w:rPr>
  </w:style>
  <w:style w:type="character" w:customStyle="1" w:styleId="markedcontent">
    <w:name w:val="markedcontent"/>
    <w:basedOn w:val="Domylnaczcionkaakapitu"/>
    <w:rsid w:val="0047046E"/>
  </w:style>
  <w:style w:type="paragraph" w:styleId="Tekstprzypisukocowego">
    <w:name w:val="endnote text"/>
    <w:basedOn w:val="Normalny"/>
    <w:link w:val="TekstprzypisukocowegoZnak"/>
    <w:uiPriority w:val="99"/>
    <w:semiHidden/>
    <w:unhideWhenUsed/>
    <w:rsid w:val="0047046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46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3647">
      <w:bodyDiv w:val="1"/>
      <w:marLeft w:val="0"/>
      <w:marRight w:val="0"/>
      <w:marTop w:val="0"/>
      <w:marBottom w:val="0"/>
      <w:divBdr>
        <w:top w:val="none" w:sz="0" w:space="0" w:color="auto"/>
        <w:left w:val="none" w:sz="0" w:space="0" w:color="auto"/>
        <w:bottom w:val="none" w:sz="0" w:space="0" w:color="auto"/>
        <w:right w:val="none" w:sz="0" w:space="0" w:color="auto"/>
      </w:divBdr>
    </w:div>
    <w:div w:id="583729524">
      <w:bodyDiv w:val="1"/>
      <w:marLeft w:val="0"/>
      <w:marRight w:val="0"/>
      <w:marTop w:val="0"/>
      <w:marBottom w:val="0"/>
      <w:divBdr>
        <w:top w:val="none" w:sz="0" w:space="0" w:color="auto"/>
        <w:left w:val="none" w:sz="0" w:space="0" w:color="auto"/>
        <w:bottom w:val="none" w:sz="0" w:space="0" w:color="auto"/>
        <w:right w:val="none" w:sz="0" w:space="0" w:color="auto"/>
      </w:divBdr>
    </w:div>
    <w:div w:id="1231623976">
      <w:bodyDiv w:val="1"/>
      <w:marLeft w:val="0"/>
      <w:marRight w:val="0"/>
      <w:marTop w:val="0"/>
      <w:marBottom w:val="0"/>
      <w:divBdr>
        <w:top w:val="none" w:sz="0" w:space="0" w:color="auto"/>
        <w:left w:val="none" w:sz="0" w:space="0" w:color="auto"/>
        <w:bottom w:val="none" w:sz="0" w:space="0" w:color="auto"/>
        <w:right w:val="none" w:sz="0" w:space="0" w:color="auto"/>
      </w:divBdr>
    </w:div>
    <w:div w:id="1437170843">
      <w:bodyDiv w:val="1"/>
      <w:marLeft w:val="0"/>
      <w:marRight w:val="0"/>
      <w:marTop w:val="0"/>
      <w:marBottom w:val="0"/>
      <w:divBdr>
        <w:top w:val="none" w:sz="0" w:space="0" w:color="auto"/>
        <w:left w:val="none" w:sz="0" w:space="0" w:color="auto"/>
        <w:bottom w:val="none" w:sz="0" w:space="0" w:color="auto"/>
        <w:right w:val="none" w:sz="0" w:space="0" w:color="auto"/>
      </w:divBdr>
    </w:div>
    <w:div w:id="1563979703">
      <w:bodyDiv w:val="1"/>
      <w:marLeft w:val="0"/>
      <w:marRight w:val="0"/>
      <w:marTop w:val="0"/>
      <w:marBottom w:val="0"/>
      <w:divBdr>
        <w:top w:val="none" w:sz="0" w:space="0" w:color="auto"/>
        <w:left w:val="none" w:sz="0" w:space="0" w:color="auto"/>
        <w:bottom w:val="none" w:sz="0" w:space="0" w:color="auto"/>
        <w:right w:val="none" w:sz="0" w:space="0" w:color="auto"/>
      </w:divBdr>
    </w:div>
    <w:div w:id="1603952368">
      <w:bodyDiv w:val="1"/>
      <w:marLeft w:val="0"/>
      <w:marRight w:val="0"/>
      <w:marTop w:val="0"/>
      <w:marBottom w:val="0"/>
      <w:divBdr>
        <w:top w:val="none" w:sz="0" w:space="0" w:color="auto"/>
        <w:left w:val="none" w:sz="0" w:space="0" w:color="auto"/>
        <w:bottom w:val="none" w:sz="0" w:space="0" w:color="auto"/>
        <w:right w:val="none" w:sz="0" w:space="0" w:color="auto"/>
      </w:divBdr>
    </w:div>
    <w:div w:id="1714772286">
      <w:bodyDiv w:val="1"/>
      <w:marLeft w:val="0"/>
      <w:marRight w:val="0"/>
      <w:marTop w:val="0"/>
      <w:marBottom w:val="0"/>
      <w:divBdr>
        <w:top w:val="none" w:sz="0" w:space="0" w:color="auto"/>
        <w:left w:val="none" w:sz="0" w:space="0" w:color="auto"/>
        <w:bottom w:val="none" w:sz="0" w:space="0" w:color="auto"/>
        <w:right w:val="none" w:sz="0" w:space="0" w:color="auto"/>
      </w:divBdr>
    </w:div>
    <w:div w:id="1758163483">
      <w:bodyDiv w:val="1"/>
      <w:marLeft w:val="0"/>
      <w:marRight w:val="0"/>
      <w:marTop w:val="0"/>
      <w:marBottom w:val="0"/>
      <w:divBdr>
        <w:top w:val="none" w:sz="0" w:space="0" w:color="auto"/>
        <w:left w:val="none" w:sz="0" w:space="0" w:color="auto"/>
        <w:bottom w:val="none" w:sz="0" w:space="0" w:color="auto"/>
        <w:right w:val="none" w:sz="0" w:space="0" w:color="auto"/>
      </w:divBdr>
    </w:div>
    <w:div w:id="184026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r.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r@agroreg.com.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odo.gov.pl/pl" TargetMode="External"/><Relationship Id="rId4" Type="http://schemas.openxmlformats.org/officeDocument/2006/relationships/settings" Target="settings.xml"/><Relationship Id="rId9" Type="http://schemas.openxmlformats.org/officeDocument/2006/relationships/hyperlink" Target="http://www.agroreg.com.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8A70A-4313-4E80-A86E-157AE1E5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1277</Words>
  <Characters>7668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Kot</dc:creator>
  <cp:keywords/>
  <dc:description/>
  <cp:lastModifiedBy>AGROREG S.A.</cp:lastModifiedBy>
  <cp:revision>23</cp:revision>
  <cp:lastPrinted>2025-05-15T09:50:00Z</cp:lastPrinted>
  <dcterms:created xsi:type="dcterms:W3CDTF">2025-05-15T09:20:00Z</dcterms:created>
  <dcterms:modified xsi:type="dcterms:W3CDTF">2025-05-21T13:15:00Z</dcterms:modified>
</cp:coreProperties>
</file>